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instrText xml:space="preserve"> HYPERLINK "http://image.gxrc.com/news/files/2020/%E9%99%84%E4%BB%B61.%E4%B9%90%E4%B8%9A%E5%8E%BF2020%E5%B9%B4%E6%89%B6%E8%B4%AB%E9%A2%86%E5%9F%9F%E6%80%A5%E9%9C%80%E7%B4%A7%E7%BC%BA%E4%B8%93%E4%B8%9A%E6%8A%80%E6%9C%AF%E4%BA%BA%E5%91%98%E6%8B%9F%E8%81%98%E4%BA%BA%E5%91%98%E5%90%8D%E5%8D%95%EF%BC%88%E7%AC%AC%E4%B8%80%E6%89%B9%EF%BC%89.xlsx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乐业县2020年“红城汇智”人才招聘拟聘人员名单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end"/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Spec="center" w:tblpY="29"/>
        <w:tblOverlap w:val="never"/>
        <w:tblW w:w="1534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888"/>
        <w:gridCol w:w="1875"/>
        <w:gridCol w:w="1335"/>
        <w:gridCol w:w="600"/>
        <w:gridCol w:w="990"/>
        <w:gridCol w:w="735"/>
        <w:gridCol w:w="975"/>
        <w:gridCol w:w="1185"/>
        <w:gridCol w:w="2250"/>
        <w:gridCol w:w="870"/>
        <w:gridCol w:w="960"/>
        <w:gridCol w:w="10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招聘单位主管部门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招聘岗位名称（岗位代码）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岗位面试成绩排名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中共乐业县委组织部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乡镇事业单位专业技术岗位1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1028001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张华林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贵州师范大学求是学院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中共乐业县委组织部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乡镇事业单位专业技术岗位2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1028002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  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广西中医药大学赛恩斯新医药学院中医学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中共乐业县委组织部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乐业县新化镇事业单位专业技术岗位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1028003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李赞庆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广西艺术学院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音乐学（艺术商务）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83.33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中共乐业县委组织部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乐业县甘田镇事业单位专业技术岗位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1028003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滕美竹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贺州学院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中共乐业县委组织部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乐业县甘田镇事业单位专业技术岗位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1028003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杨宝轩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百色学院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音乐表演（民俗文化艺术表演）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82.67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中共乐业县委组织部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乐业县逻沙乡事业单位专业技术岗位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1028003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杨蜜樱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广西师范学院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广播电视新闻学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85.33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5478A"/>
    <w:rsid w:val="03040834"/>
    <w:rsid w:val="20CD042D"/>
    <w:rsid w:val="4C68504F"/>
    <w:rsid w:val="4ED03081"/>
    <w:rsid w:val="5D9029E9"/>
    <w:rsid w:val="63673A61"/>
    <w:rsid w:val="7CD6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2020-07-20T00:14:00Z</dcterms:created>
  <dc:creator>Administrator</dc:creator>
  <cp:lastModifiedBy>admin</cp:lastModifiedBy>
  <cp:lastPrinted>2020-07-20T09:34:00Z</cp:lastPrinted>
  <dcterms:modified xsi:type="dcterms:W3CDTF">2020-07-20T10:23:04Z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