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</w:rPr>
        <w:t>1</w:t>
      </w:r>
      <w:r>
        <w:rPr>
          <w:rFonts w:hint="eastAsia" w:ascii="黑体" w:hAnsi="黑体" w:eastAsia="黑体"/>
          <w:sz w:val="30"/>
          <w:szCs w:val="30"/>
        </w:rPr>
        <w:t xml:space="preserve">  </w:t>
      </w:r>
    </w:p>
    <w:p>
      <w:pPr>
        <w:pStyle w:val="4"/>
        <w:spacing w:before="0" w:beforeAutospacing="0" w:after="0" w:afterAutospacing="0" w:line="580" w:lineRule="exact"/>
        <w:jc w:val="center"/>
        <w:rPr>
          <w:rFonts w:ascii="方正小标宋简体" w:hAnsi="Times New Roman" w:eastAsia="方正小标宋简体" w:cs="Times New Roman"/>
          <w:spacing w:val="-20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广西体育高等专科学校2019年度公开招聘非实名人员控制数岗位信息表</w:t>
      </w:r>
    </w:p>
    <w:tbl>
      <w:tblPr>
        <w:tblStyle w:val="5"/>
        <w:tblW w:w="15512" w:type="dxa"/>
        <w:jc w:val="center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30"/>
        <w:gridCol w:w="664"/>
        <w:gridCol w:w="900"/>
        <w:gridCol w:w="624"/>
        <w:gridCol w:w="624"/>
        <w:gridCol w:w="1877"/>
        <w:gridCol w:w="893"/>
        <w:gridCol w:w="1123"/>
        <w:gridCol w:w="797"/>
        <w:gridCol w:w="1390"/>
        <w:gridCol w:w="639"/>
        <w:gridCol w:w="2721"/>
        <w:gridCol w:w="1135"/>
        <w:gridCol w:w="934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05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职称或职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（执）业资格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面貌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条件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60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教育学、教育学原理、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课程与教学论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具有中级以上专业技术职称者，年龄可放宽到40岁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体育学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体育学类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体育经济学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工商管理（硕士）、产业经济学、公共经济管理、公共经济学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96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保健推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拿教师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中医学、临床医学与医学技术类、基础医学类、公共卫生与预防医学类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硕士研究生及以上学位学历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具有主治医生及以上职称者，学位学历可放宽到本科学历学位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笔试+面试</w:t>
            </w:r>
          </w:p>
          <w:p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运动医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运动人体科学、运动医学、体育硕士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35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思政课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思想政治教育、马克思主义中国化研究、马克思主义基本原理、哲学类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69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职称或职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（执）业资格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面貌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条件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16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不限专业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中共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党员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2年以上高校工作经历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具有中级以上专业技术职称者，年龄可放宽到40岁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13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体育学类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（体操方向）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具有相关专业一级及以上运动员等级证书、或者一级及以上裁判员等级证书的，并且具有相关专业2年以上高校教学工作经历的，学历学位可放宽至全日制本科/学士。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02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健美操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体育学类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（健美操方向）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具有相关专业一级及以上运动员等级证书、或者一级及以上裁判员等级证书的，并且具有相关专业2年以上高校教学工作经历的，学历学位可放宽至全日制本科/学士。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pStyle w:val="4"/>
              <w:spacing w:before="0" w:beforeAutospacing="0" w:after="0" w:afterAutospacing="0" w:line="240" w:lineRule="exact"/>
              <w:contextualSpacing/>
              <w:jc w:val="both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07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足球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体育学类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（足球方向）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具有相关专业一级及以上运动员等级证书、或者一级及以上裁判员等级证书的，并且具有相关专业2年以上高校教学工作经历的，学历学位可放宽至全日制本科/学士。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pStyle w:val="4"/>
              <w:spacing w:before="0" w:beforeAutospacing="0" w:after="0" w:afterAutospacing="0" w:line="240" w:lineRule="exact"/>
              <w:contextualSpacing/>
              <w:jc w:val="both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田径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体育学类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（田径方向）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具有相关专业一级及以上运动员等级证书、或者一级及以上裁判员等级证书的，并且具有相关专业2年以上高校教学工作经历的，学历学位可放宽至全日制本科/学士。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24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职称或职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（执）业资格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面貌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条件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24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乒乓球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岗级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体育学类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（乒乓球方向）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具有相关专业一级及以上运动员等级证书、或者一级及以上裁判员等级证书的，并且具有相关专业2年以上高校教学工作经历的，学历学位可放宽至全日制本科/学士。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具有中级以上专业技术职称者，年龄可放宽到40岁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排球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体育学类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（排球方向）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具有相关专业一级及以上运动员等级证书、或者一级及以上裁判员等级证书的，并且具有相关专业2年以上高校教学工作经历的，学历学位可放宽至全日制本科/学士。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羽毛球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体育学类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（羽毛球方向）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具有相关专业一级及以上运动员等级证书、或者一级及以上裁判员等级证书的，并且具有相关专业2年以上高校教学工作经历的，学历学位可放宽至全日制本科/学士。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pStyle w:val="4"/>
              <w:spacing w:before="0" w:beforeAutospacing="0" w:after="0" w:afterAutospacing="0" w:line="240" w:lineRule="exact"/>
              <w:contextualSpacing/>
              <w:jc w:val="both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07" w:hRule="atLeast"/>
          <w:jc w:val="center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体专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跆拳道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体育学类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（跆拳道方向）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具有相关专业一级及以上运动员等级证书、或者一级及以上裁判员等级证书的，并且具有相关专业2年以上高校教学工作经历的，学历学位可放宽至全日制本科/学士。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笔试＋面试</w:t>
            </w:r>
          </w:p>
          <w:p>
            <w:pPr>
              <w:pStyle w:val="4"/>
              <w:spacing w:before="0" w:beforeAutospacing="0" w:after="0" w:afterAutospacing="0" w:line="240" w:lineRule="exact"/>
              <w:contextualSpacing/>
              <w:jc w:val="both"/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ascii="仿宋_GB2312" w:eastAsia="仿宋_GB2312" w:hAnsiTheme="minorHAnsi" w:cstheme="minorBidi"/>
          <w:spacing w:val="-2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备注：具有上述专业的博士学位，或者高级职称的人员，有意到本校工作的，可以直接与学校人事部门联系，学校根据工作需要，使用实名编或者非实名人员控制数直接考核录用，招录指标另行安排。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652"/>
    <w:rsid w:val="00457131"/>
    <w:rsid w:val="00497E42"/>
    <w:rsid w:val="004A1C00"/>
    <w:rsid w:val="009043E3"/>
    <w:rsid w:val="00C60652"/>
    <w:rsid w:val="00C92891"/>
    <w:rsid w:val="00E66BA9"/>
    <w:rsid w:val="00F33BD1"/>
    <w:rsid w:val="0C8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353</Words>
  <Characters>2018</Characters>
  <Lines>16</Lines>
  <Paragraphs>4</Paragraphs>
  <TotalTime>0</TotalTime>
  <ScaleCrop>false</ScaleCrop>
  <LinksUpToDate>false</LinksUpToDate>
  <CharactersWithSpaces>2367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2019-07-24T04:11:00Z</dcterms:created>
  <dc:creator>宁晴</dc:creator>
  <cp:lastModifiedBy>John</cp:lastModifiedBy>
  <dcterms:modified xsi:type="dcterms:W3CDTF">2019-07-25T00:44:24Z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