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X年X月至X年X月在本单位XX(部门全称)从事XX工作。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单位人事部门全称（公章）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同意报考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同志（性别、出生年月日、身份证号），系我单位在职在岗职工。经研究，我单位同意其报考南宁师范大学2019年工作人员公开招聘考试。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单位人事部门全称（公章）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A5EC7"/>
    <w:rsid w:val="13EC5049"/>
    <w:rsid w:val="178C5EA1"/>
    <w:rsid w:val="1B843EAC"/>
    <w:rsid w:val="23E76530"/>
    <w:rsid w:val="2BA828E8"/>
    <w:rsid w:val="2DCA5EC7"/>
    <w:rsid w:val="30E12D51"/>
    <w:rsid w:val="32DE11E3"/>
    <w:rsid w:val="34D01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2018-11-30T09:37:00Z</dcterms:created>
  <dc:creator>谭雪丽</dc:creator>
  <cp:lastModifiedBy>谭雪丽</cp:lastModifiedBy>
  <cp:lastPrinted>2019-07-24T09:12:51Z</cp:lastPrinted>
  <dcterms:modified xsi:type="dcterms:W3CDTF">2019-07-24T09:13:30Z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