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02" w:type="dxa"/>
        <w:tblInd w:w="0" w:type="dxa"/>
        <w:shd w:val="clear"/>
        <w:tblLayout w:type="fixed"/>
        <w:tblCellMar>
          <w:top w:w="0" w:type="dxa"/>
          <w:left w:w="0" w:type="dxa"/>
          <w:bottom w:w="0" w:type="dxa"/>
          <w:right w:w="0" w:type="dxa"/>
        </w:tblCellMar>
      </w:tblPr>
      <w:tblGrid>
        <w:gridCol w:w="485"/>
        <w:gridCol w:w="879"/>
        <w:gridCol w:w="584"/>
        <w:gridCol w:w="1451"/>
        <w:gridCol w:w="1561"/>
        <w:gridCol w:w="2477"/>
        <w:gridCol w:w="1065"/>
      </w:tblGrid>
      <w:tr>
        <w:tblPrEx>
          <w:tblLayout w:type="fixed"/>
          <w:tblCellMar>
            <w:top w:w="0" w:type="dxa"/>
            <w:left w:w="0" w:type="dxa"/>
            <w:bottom w:w="0" w:type="dxa"/>
            <w:right w:w="0" w:type="dxa"/>
          </w:tblCellMar>
        </w:tblPrEx>
        <w:trPr>
          <w:trHeight w:val="839" w:hRule="atLeast"/>
        </w:trPr>
        <w:tc>
          <w:tcPr>
            <w:tcW w:w="8502" w:type="dxa"/>
            <w:gridSpan w:val="7"/>
            <w:tcBorders>
              <w:top w:val="nil"/>
              <w:left w:val="nil"/>
              <w:bottom w:val="single" w:color="000000" w:sz="4" w:space="0"/>
              <w:right w:val="nil"/>
            </w:tcBorders>
            <w:shd w:val="clear"/>
            <w:tcMar>
              <w:left w:w="88" w:type="dxa"/>
              <w:right w:w="88" w:type="dxa"/>
            </w:tcMar>
            <w:vAlign w:val="center"/>
          </w:tcPr>
          <w:p>
            <w:pPr>
              <w:pStyle w:val="2"/>
              <w:keepNext w:val="0"/>
              <w:keepLines w:val="0"/>
              <w:widowControl/>
              <w:suppressLineNumbers w:val="0"/>
              <w:jc w:val="center"/>
            </w:pPr>
            <w:bookmarkStart w:id="0" w:name="_GoBack"/>
            <w:r>
              <w:rPr>
                <w:rFonts w:hint="eastAsia" w:ascii="宋体" w:hAnsi="宋体" w:eastAsia="宋体" w:cs="宋体"/>
                <w:color w:val="434343"/>
                <w:sz w:val="33"/>
                <w:szCs w:val="33"/>
                <w:bdr w:val="none" w:color="auto" w:sz="0" w:space="0"/>
              </w:rPr>
              <w:t>广西壮族自治区人力资源和社会保障厅直属事业单位招聘工作人员进入面试人员名单</w:t>
            </w:r>
            <w:bookmarkEnd w:id="0"/>
          </w:p>
        </w:tc>
      </w:tr>
      <w:tr>
        <w:tblPrEx>
          <w:tblLayout w:type="fixed"/>
          <w:tblCellMar>
            <w:top w:w="0" w:type="dxa"/>
            <w:left w:w="0" w:type="dxa"/>
            <w:bottom w:w="0" w:type="dxa"/>
            <w:right w:w="0" w:type="dxa"/>
          </w:tblCellMar>
        </w:tblPrEx>
        <w:trPr>
          <w:trHeight w:val="476"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Style w:val="5"/>
                <w:rFonts w:hint="eastAsia" w:ascii="宋体" w:hAnsi="宋体" w:eastAsia="宋体" w:cs="宋体"/>
                <w:color w:val="434343"/>
                <w:sz w:val="20"/>
                <w:szCs w:val="20"/>
                <w:bdr w:val="none" w:color="auto" w:sz="0" w:space="0"/>
              </w:rPr>
              <w:t>序号</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Style w:val="5"/>
                <w:rFonts w:hint="eastAsia" w:ascii="宋体" w:hAnsi="宋体" w:eastAsia="宋体" w:cs="宋体"/>
                <w:color w:val="434343"/>
                <w:sz w:val="20"/>
                <w:szCs w:val="20"/>
                <w:bdr w:val="none" w:color="auto" w:sz="0" w:space="0"/>
              </w:rPr>
              <w:t>姓  名</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Style w:val="5"/>
                <w:rFonts w:hint="eastAsia" w:ascii="宋体" w:hAnsi="宋体" w:eastAsia="宋体" w:cs="宋体"/>
                <w:color w:val="434343"/>
                <w:sz w:val="20"/>
                <w:szCs w:val="20"/>
                <w:bdr w:val="none" w:color="auto" w:sz="0" w:space="0"/>
              </w:rPr>
              <w:t>性别</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Style w:val="5"/>
                <w:rFonts w:hint="eastAsia" w:ascii="宋体" w:hAnsi="宋体" w:eastAsia="宋体" w:cs="宋体"/>
                <w:color w:val="434343"/>
                <w:sz w:val="20"/>
                <w:szCs w:val="20"/>
                <w:bdr w:val="none" w:color="auto" w:sz="0" w:space="0"/>
              </w:rPr>
              <w:t>笔试准考证号</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Style w:val="5"/>
                <w:rFonts w:hint="eastAsia" w:ascii="宋体" w:hAnsi="宋体" w:eastAsia="宋体" w:cs="宋体"/>
                <w:color w:val="434343"/>
                <w:sz w:val="20"/>
                <w:szCs w:val="20"/>
                <w:bdr w:val="none" w:color="auto" w:sz="0" w:space="0"/>
              </w:rPr>
              <w:t>报考职位</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Style w:val="5"/>
                <w:rFonts w:hint="eastAsia" w:ascii="宋体" w:hAnsi="宋体" w:eastAsia="宋体" w:cs="宋体"/>
                <w:color w:val="434343"/>
                <w:sz w:val="20"/>
                <w:szCs w:val="20"/>
                <w:bdr w:val="none" w:color="auto" w:sz="0" w:space="0"/>
              </w:rPr>
              <w:t>用人单位名称</w:t>
            </w:r>
          </w:p>
        </w:tc>
        <w:tc>
          <w:tcPr>
            <w:tcW w:w="1065"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Style w:val="5"/>
                <w:rFonts w:hint="eastAsia" w:ascii="宋体" w:hAnsi="宋体" w:eastAsia="宋体" w:cs="宋体"/>
                <w:color w:val="434343"/>
                <w:sz w:val="20"/>
                <w:szCs w:val="20"/>
                <w:bdr w:val="none" w:color="auto" w:sz="0" w:space="0"/>
              </w:rPr>
              <w:t>职位最低笔试成绩</w:t>
            </w: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刘宇森</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男</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104515201715</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计算机技术开发与管理岗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广西壮族自治区人才服务办公室</w:t>
            </w:r>
          </w:p>
        </w:tc>
        <w:tc>
          <w:tcPr>
            <w:tcW w:w="1065" w:type="dxa"/>
            <w:vMerge w:val="restart"/>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74.0</w:t>
            </w: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罗远明</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男</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104515201315</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计算机技术开发与管理岗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广西壮族自治区人才服务办公室</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eastAsia" w:ascii="Arial" w:hAnsi="Arial" w:cs="Arial"/>
                <w:color w:val="434343"/>
                <w:sz w:val="17"/>
                <w:szCs w:val="17"/>
              </w:rPr>
            </w:pP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3</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韦芳华</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104515201405</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计算机技术开发与管理岗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广西壮族自治区人才服务办公室</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4</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钟卓言</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104515201121</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采编岗一</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广西壮族自治区人力资源和社会保障宣传中心</w:t>
            </w:r>
          </w:p>
        </w:tc>
        <w:tc>
          <w:tcPr>
            <w:tcW w:w="1065" w:type="dxa"/>
            <w:vMerge w:val="restart"/>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79.5</w:t>
            </w: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5</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杨樯</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男</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104515202930</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采编岗一</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广西壮族自治区人力资源和社会保障宣传中心</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6</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李知谦</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104515201216</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采编岗一</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广西壮族自治区人力资源和社会保障宣传中心</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7</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覃丽芸</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104515203012</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采编岗二</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广西壮族自治区人力资源和社会保障宣传中心</w:t>
            </w:r>
          </w:p>
        </w:tc>
        <w:tc>
          <w:tcPr>
            <w:tcW w:w="1065" w:type="dxa"/>
            <w:vMerge w:val="restart"/>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81.5</w:t>
            </w: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8</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李春桦</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104515200309</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采编岗二</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广西壮族自治区人力资源和社会保障宣传中心</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9</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甘叶青</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104515201809</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采编岗二</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广西壮族自治区人力资源和社会保障宣传中心</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黄悦彬</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104515202328</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采编岗二</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广西壮族自治区人力资源和社会保障宣传中心</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11</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范华铮</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104515200801</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行政管理岗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restart"/>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80.5</w:t>
            </w: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12</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张丽娟</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104515201328</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行政管理岗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13</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谢丁岚</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104515200222</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行政管理岗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tblLayout w:type="fixed"/>
          <w:tblCellMar>
            <w:top w:w="0" w:type="dxa"/>
            <w:left w:w="0" w:type="dxa"/>
            <w:bottom w:w="0" w:type="dxa"/>
            <w:right w:w="0" w:type="dxa"/>
          </w:tblCellMar>
        </w:tblPrEx>
        <w:trPr>
          <w:trHeight w:val="464"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14</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蒋永涛</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104515201622</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行政管理岗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15</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粟烜祺</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104515202003</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行政管理岗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16</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蒙柳蓥</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104515200318</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restart"/>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80.0</w:t>
            </w: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17</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韦湘缘</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104515200616</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18</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农颖</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104515202726</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19</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李冰婷</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104515202901</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20</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陆永玖</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男</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104515202014</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21</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韦江婷</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104515203601</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22</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杨林丹</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104515203629</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23</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卢静</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104515200117</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24</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莫莉媛</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104515201207</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25</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冯丽君</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104515202725</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26</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肖荣玲</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104515201924</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27</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吴家燕</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104515202017</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28</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苏丽娜</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104515202217</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29</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董津良</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男</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104515202907</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r>
        <w:tblPrEx>
          <w:shd w:val="clear"/>
          <w:tblLayout w:type="fixed"/>
          <w:tblCellMar>
            <w:top w:w="0" w:type="dxa"/>
            <w:left w:w="0" w:type="dxa"/>
            <w:bottom w:w="0" w:type="dxa"/>
            <w:right w:w="0" w:type="dxa"/>
          </w:tblCellMar>
        </w:tblPrEx>
        <w:trPr>
          <w:trHeight w:val="627" w:hRule="atLeast"/>
        </w:trPr>
        <w:tc>
          <w:tcPr>
            <w:tcW w:w="485"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30</w:t>
            </w:r>
          </w:p>
        </w:tc>
        <w:tc>
          <w:tcPr>
            <w:tcW w:w="87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梁媛媛</w:t>
            </w:r>
          </w:p>
        </w:tc>
        <w:tc>
          <w:tcPr>
            <w:tcW w:w="58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女</w:t>
            </w:r>
          </w:p>
        </w:tc>
        <w:tc>
          <w:tcPr>
            <w:tcW w:w="145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104515201707</w:t>
            </w:r>
          </w:p>
        </w:tc>
        <w:tc>
          <w:tcPr>
            <w:tcW w:w="156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center"/>
            </w:pPr>
            <w:r>
              <w:rPr>
                <w:rFonts w:hint="eastAsia" w:ascii="宋体" w:hAnsi="宋体" w:eastAsia="宋体" w:cs="宋体"/>
                <w:color w:val="434343"/>
                <w:sz w:val="20"/>
                <w:szCs w:val="20"/>
                <w:bdr w:val="none" w:color="auto" w:sz="0" w:space="0"/>
              </w:rPr>
              <w:t>科研岗</w:t>
            </w:r>
          </w:p>
        </w:tc>
        <w:tc>
          <w:tcPr>
            <w:tcW w:w="247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jc w:val="left"/>
            </w:pPr>
            <w:r>
              <w:rPr>
                <w:rFonts w:hint="eastAsia" w:ascii="宋体" w:hAnsi="宋体" w:eastAsia="宋体" w:cs="宋体"/>
                <w:color w:val="434343"/>
                <w:sz w:val="20"/>
                <w:szCs w:val="20"/>
                <w:bdr w:val="none" w:color="auto" w:sz="0" w:space="0"/>
              </w:rPr>
              <w:t>广西壮族自治区人力资源和社会保障研究所</w:t>
            </w:r>
          </w:p>
        </w:tc>
        <w:tc>
          <w:tcPr>
            <w:tcW w:w="1065" w:type="dxa"/>
            <w:vMerge w:val="continue"/>
            <w:tcBorders>
              <w:top w:val="nil"/>
              <w:left w:val="nil"/>
              <w:bottom w:val="single" w:color="000000" w:sz="4" w:space="0"/>
              <w:right w:val="single" w:color="000000" w:sz="4" w:space="0"/>
            </w:tcBorders>
            <w:shd w:val="clear"/>
            <w:tcMar>
              <w:left w:w="88" w:type="dxa"/>
              <w:right w:w="88" w:type="dxa"/>
            </w:tcMar>
            <w:vAlign w:val="center"/>
          </w:tcPr>
          <w:p>
            <w:pPr>
              <w:rPr>
                <w:rFonts w:hint="default" w:ascii="Arial" w:hAnsi="Arial" w:cs="Arial"/>
                <w:color w:val="434343"/>
                <w:sz w:val="17"/>
                <w:szCs w:val="17"/>
              </w:rPr>
            </w:pPr>
          </w:p>
        </w:tc>
      </w:tr>
    </w:tbl>
    <w:p>
      <w:pPr>
        <w:pStyle w:val="2"/>
        <w:keepNext w:val="0"/>
        <w:keepLines w:val="0"/>
        <w:widowControl/>
        <w:suppressLineNumbers w:val="0"/>
        <w:spacing w:before="250" w:beforeAutospacing="0" w:after="250" w:afterAutospacing="0" w:line="480" w:lineRule="auto"/>
        <w:ind w:left="0" w:right="0"/>
      </w:pPr>
    </w:p>
    <w:p>
      <w:pPr>
        <w:pStyle w:val="2"/>
        <w:keepNext w:val="0"/>
        <w:keepLines w:val="0"/>
        <w:widowControl/>
        <w:suppressLineNumbers w:val="0"/>
        <w:spacing w:before="250" w:beforeAutospacing="0" w:after="250" w:afterAutospacing="0" w:line="480" w:lineRule="auto"/>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C4414"/>
    <w:rsid w:val="58CC44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2019-07-23T02:18:00Z</dcterms:created>
  <dc:creator>ASUS</dc:creator>
  <cp:lastModifiedBy>ASUS</cp:lastModifiedBy>
  <dcterms:modified xsi:type="dcterms:W3CDTF">2019-07-23T02:18:40Z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