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B1" w:rsidRPr="0036130D" w:rsidRDefault="009F46B1" w:rsidP="0036130D">
      <w:pPr>
        <w:widowControl/>
        <w:spacing w:line="520" w:lineRule="exact"/>
        <w:jc w:val="left"/>
        <w:rPr>
          <w:rFonts w:ascii="宋体" w:hAns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附件</w:t>
      </w:r>
      <w:r w:rsidRPr="0036130D">
        <w:rPr>
          <w:rFonts w:ascii="宋体" w:hAnsi="宋体"/>
          <w:sz w:val="24"/>
          <w:szCs w:val="24"/>
        </w:rPr>
        <w:t>2</w:t>
      </w:r>
    </w:p>
    <w:p w:rsidR="009F46B1" w:rsidRPr="0036130D" w:rsidRDefault="009F46B1" w:rsidP="0036130D">
      <w:pPr>
        <w:widowControl/>
        <w:spacing w:line="520" w:lineRule="exact"/>
        <w:jc w:val="left"/>
        <w:rPr>
          <w:rFonts w:ascii="宋体" w:hAns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jc w:val="center"/>
        <w:rPr>
          <w:rFonts w:ascii="宋体"/>
          <w:color w:val="000000"/>
          <w:kern w:val="0"/>
          <w:sz w:val="24"/>
          <w:szCs w:val="24"/>
        </w:rPr>
      </w:pPr>
      <w:r w:rsidRPr="0036130D">
        <w:rPr>
          <w:rFonts w:ascii="宋体" w:hAnsi="宋体" w:hint="eastAsia"/>
          <w:color w:val="000000"/>
          <w:kern w:val="0"/>
          <w:sz w:val="24"/>
          <w:szCs w:val="24"/>
        </w:rPr>
        <w:t>事业单位公开招聘人员体检结论样式</w:t>
      </w:r>
    </w:p>
    <w:p w:rsidR="009F46B1" w:rsidRPr="0036130D" w:rsidRDefault="009F46B1" w:rsidP="0036130D">
      <w:pPr>
        <w:spacing w:line="520" w:lineRule="exact"/>
        <w:jc w:val="center"/>
        <w:rPr>
          <w:rFonts w:ascii="宋体"/>
          <w:color w:val="000000"/>
          <w:kern w:val="0"/>
          <w:sz w:val="24"/>
          <w:szCs w:val="24"/>
        </w:rPr>
      </w:pPr>
      <w:r w:rsidRPr="0036130D">
        <w:rPr>
          <w:rFonts w:ascii="宋体" w:hAnsi="宋体" w:hint="eastAsia"/>
          <w:color w:val="000000"/>
          <w:kern w:val="0"/>
          <w:sz w:val="24"/>
          <w:szCs w:val="24"/>
        </w:rPr>
        <w:t>（供参考）</w:t>
      </w:r>
    </w:p>
    <w:p w:rsidR="009F46B1" w:rsidRPr="0036130D" w:rsidRDefault="009F46B1" w:rsidP="0036130D">
      <w:pPr>
        <w:spacing w:line="520" w:lineRule="exact"/>
        <w:jc w:val="center"/>
        <w:rPr>
          <w:rFonts w:ascii="宋体"/>
          <w:color w:val="000000"/>
          <w:kern w:val="0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事业单位公开招聘人员体检结论须由指定医疗机构的主检医师做出，签名后加盖体检医疗机构公章。结论书写样式如下：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一、初检合格</w:t>
      </w:r>
    </w:p>
    <w:p w:rsidR="009F46B1" w:rsidRPr="0036130D" w:rsidRDefault="009F46B1" w:rsidP="0036130D">
      <w:pPr>
        <w:spacing w:line="520" w:lineRule="exact"/>
        <w:ind w:firstLineChars="200" w:firstLine="482"/>
        <w:rPr>
          <w:rFonts w:ascii="宋体"/>
          <w:b/>
          <w:sz w:val="24"/>
          <w:szCs w:val="24"/>
        </w:rPr>
      </w:pPr>
      <w:r w:rsidRPr="0036130D">
        <w:rPr>
          <w:rFonts w:ascii="宋体" w:hAnsi="宋体" w:hint="eastAsia"/>
          <w:b/>
          <w:sz w:val="24"/>
          <w:szCs w:val="24"/>
        </w:rPr>
        <w:t>（一）合格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1. </w:t>
      </w:r>
      <w:r w:rsidRPr="0036130D">
        <w:rPr>
          <w:rFonts w:ascii="宋体" w:hAnsi="宋体" w:hint="eastAsia"/>
          <w:sz w:val="24"/>
          <w:szCs w:val="24"/>
        </w:rPr>
        <w:t>按照事业单位公开招聘体检标准：符合事业单位公开招聘体检标准，合格。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2. </w:t>
      </w:r>
      <w:r w:rsidRPr="0036130D">
        <w:rPr>
          <w:rFonts w:ascii="宋体" w:hAnsi="宋体" w:hint="eastAsia"/>
          <w:sz w:val="24"/>
          <w:szCs w:val="24"/>
        </w:rPr>
        <w:t>参照公务员录用体检通用标准：符合公务员录用体检通用标准，合格。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3. </w:t>
      </w:r>
      <w:r w:rsidRPr="0036130D">
        <w:rPr>
          <w:rFonts w:ascii="宋体" w:hAnsi="宋体" w:hint="eastAsia"/>
          <w:sz w:val="24"/>
          <w:szCs w:val="24"/>
        </w:rPr>
        <w:t>参照公务员录用体检特殊标准：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项目（如：视力）符合公务员录用体检特殊标准，其他项目符合公务员录用体检通用标准，合格。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4. </w:t>
      </w:r>
      <w:r w:rsidRPr="0036130D">
        <w:rPr>
          <w:rFonts w:ascii="宋体" w:hAnsi="宋体" w:hint="eastAsia"/>
          <w:sz w:val="24"/>
          <w:szCs w:val="24"/>
        </w:rPr>
        <w:t>按照行业标准：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项目符合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行业体检标准，其他项目符合公务员录用体检通用标准，合格。</w:t>
      </w:r>
    </w:p>
    <w:p w:rsidR="009F46B1" w:rsidRPr="0036130D" w:rsidRDefault="009F46B1" w:rsidP="0036130D">
      <w:pPr>
        <w:spacing w:line="520" w:lineRule="exact"/>
        <w:ind w:firstLineChars="200" w:firstLine="482"/>
        <w:rPr>
          <w:rFonts w:ascii="宋体"/>
          <w:b/>
          <w:sz w:val="24"/>
          <w:szCs w:val="24"/>
        </w:rPr>
      </w:pPr>
      <w:r w:rsidRPr="0036130D">
        <w:rPr>
          <w:rFonts w:ascii="宋体" w:hAnsi="宋体" w:hint="eastAsia"/>
          <w:b/>
          <w:sz w:val="24"/>
          <w:szCs w:val="24"/>
        </w:rPr>
        <w:t>（二）不合格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1. </w:t>
      </w:r>
      <w:r w:rsidRPr="0036130D">
        <w:rPr>
          <w:rFonts w:ascii="宋体" w:hAnsi="宋体" w:hint="eastAsia"/>
          <w:sz w:val="24"/>
          <w:szCs w:val="24"/>
        </w:rPr>
        <w:t>按照事业单位公开招聘体检标准：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项目（如：肾功能）不符合事业单位公开招聘体检标准，不合格。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2. </w:t>
      </w:r>
      <w:r w:rsidRPr="0036130D">
        <w:rPr>
          <w:rFonts w:ascii="宋体" w:hAnsi="宋体" w:hint="eastAsia"/>
          <w:sz w:val="24"/>
          <w:szCs w:val="24"/>
        </w:rPr>
        <w:t>参照公务员录用体检通用标准：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项目（如：肾功能）不符合公务员录用体检通用标准，不合格。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3. </w:t>
      </w:r>
      <w:r w:rsidRPr="0036130D">
        <w:rPr>
          <w:rFonts w:ascii="宋体" w:hAnsi="宋体" w:hint="eastAsia"/>
          <w:sz w:val="24"/>
          <w:szCs w:val="24"/>
        </w:rPr>
        <w:t>参照公务员录用体检特殊标准：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情形（如：色弱），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岗位（如：法医</w:t>
      </w:r>
      <w:r w:rsidRPr="0036130D">
        <w:rPr>
          <w:rFonts w:ascii="宋体" w:hAnsi="宋体"/>
          <w:sz w:val="24"/>
          <w:szCs w:val="24"/>
        </w:rPr>
        <w:t>/</w:t>
      </w:r>
      <w:r w:rsidRPr="0036130D">
        <w:rPr>
          <w:rFonts w:ascii="宋体" w:hAnsi="宋体" w:hint="eastAsia"/>
          <w:sz w:val="24"/>
          <w:szCs w:val="24"/>
        </w:rPr>
        <w:t>物证检验及鉴定职位），不符合公务员录用体检特殊标准，不合格。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4. </w:t>
      </w:r>
      <w:r w:rsidRPr="0036130D">
        <w:rPr>
          <w:rFonts w:ascii="宋体" w:hAnsi="宋体" w:hint="eastAsia"/>
          <w:sz w:val="24"/>
          <w:szCs w:val="24"/>
        </w:rPr>
        <w:t>按照行业标准：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情形，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岗位，不符合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行业体检标准，不合格。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二、复检结论</w:t>
      </w:r>
    </w:p>
    <w:p w:rsidR="009F46B1" w:rsidRPr="0036130D" w:rsidRDefault="009F46B1" w:rsidP="0036130D">
      <w:pPr>
        <w:spacing w:line="520" w:lineRule="exact"/>
        <w:ind w:firstLineChars="200" w:firstLine="482"/>
        <w:rPr>
          <w:rFonts w:ascii="宋体"/>
          <w:b/>
          <w:sz w:val="24"/>
          <w:szCs w:val="24"/>
        </w:rPr>
      </w:pPr>
      <w:r w:rsidRPr="0036130D">
        <w:rPr>
          <w:rFonts w:ascii="宋体" w:hAnsi="宋体" w:hint="eastAsia"/>
          <w:b/>
          <w:sz w:val="24"/>
          <w:szCs w:val="24"/>
        </w:rPr>
        <w:t>（一）合格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1. </w:t>
      </w:r>
      <w:r w:rsidRPr="0036130D">
        <w:rPr>
          <w:rFonts w:ascii="宋体" w:hAnsi="宋体" w:hint="eastAsia"/>
          <w:sz w:val="24"/>
          <w:szCs w:val="24"/>
        </w:rPr>
        <w:t>按照事业单位公开招聘体检标准：经复检，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项目（如：肾功能）符合事业单位公开招聘体检标准，合格。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2. </w:t>
      </w:r>
      <w:r w:rsidRPr="0036130D">
        <w:rPr>
          <w:rFonts w:ascii="宋体" w:hAnsi="宋体" w:hint="eastAsia"/>
          <w:sz w:val="24"/>
          <w:szCs w:val="24"/>
        </w:rPr>
        <w:t>参照公务员录用体检通用标准：经复检，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项目（如：肾功能）符合公务员录用体检通用标准，合格。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3. </w:t>
      </w:r>
      <w:r w:rsidRPr="0036130D">
        <w:rPr>
          <w:rFonts w:ascii="宋体" w:hAnsi="宋体" w:hint="eastAsia"/>
          <w:sz w:val="24"/>
          <w:szCs w:val="24"/>
        </w:rPr>
        <w:t>参照公务员录用体检特殊标准：经复检，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项目（如：视力）符合公务员录用体检特殊标准，合格。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4. </w:t>
      </w:r>
      <w:r w:rsidRPr="0036130D">
        <w:rPr>
          <w:rFonts w:ascii="宋体" w:hAnsi="宋体" w:hint="eastAsia"/>
          <w:sz w:val="24"/>
          <w:szCs w:val="24"/>
        </w:rPr>
        <w:t>按照行业标准：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项目符合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行业体检标准，合格。</w:t>
      </w:r>
    </w:p>
    <w:p w:rsidR="009F46B1" w:rsidRPr="0036130D" w:rsidRDefault="009F46B1" w:rsidP="0036130D">
      <w:pPr>
        <w:spacing w:line="520" w:lineRule="exact"/>
        <w:ind w:firstLineChars="200" w:firstLine="482"/>
        <w:rPr>
          <w:rFonts w:ascii="宋体"/>
          <w:b/>
          <w:sz w:val="24"/>
          <w:szCs w:val="24"/>
        </w:rPr>
      </w:pPr>
      <w:r w:rsidRPr="0036130D">
        <w:rPr>
          <w:rFonts w:ascii="宋体" w:hAnsi="宋体" w:hint="eastAsia"/>
          <w:b/>
          <w:sz w:val="24"/>
          <w:szCs w:val="24"/>
        </w:rPr>
        <w:t>（二）不合格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1. </w:t>
      </w:r>
      <w:r w:rsidRPr="0036130D">
        <w:rPr>
          <w:rFonts w:ascii="宋体" w:hAnsi="宋体" w:hint="eastAsia"/>
          <w:sz w:val="24"/>
          <w:szCs w:val="24"/>
        </w:rPr>
        <w:t>按照事业单位公开招聘体检标准：经复检，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项目（如：肾功能）不符合事业单位公开招聘体检，不合格。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2. </w:t>
      </w:r>
      <w:r w:rsidRPr="0036130D">
        <w:rPr>
          <w:rFonts w:ascii="宋体" w:hAnsi="宋体" w:hint="eastAsia"/>
          <w:sz w:val="24"/>
          <w:szCs w:val="24"/>
        </w:rPr>
        <w:t>参照公务员录用体检通用标准：经复检，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项目（如：肾功能）不符合公务员录用体检通用标准，不合格。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3. </w:t>
      </w:r>
      <w:r w:rsidRPr="0036130D">
        <w:rPr>
          <w:rFonts w:ascii="宋体" w:hAnsi="宋体" w:hint="eastAsia"/>
          <w:sz w:val="24"/>
          <w:szCs w:val="24"/>
        </w:rPr>
        <w:t>参照公务员录用体检特殊标准：经复检，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情形（如：色弱），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岗位（如：法医</w:t>
      </w:r>
      <w:r w:rsidRPr="0036130D">
        <w:rPr>
          <w:rFonts w:ascii="宋体" w:hAnsi="宋体"/>
          <w:sz w:val="24"/>
          <w:szCs w:val="24"/>
        </w:rPr>
        <w:t>/</w:t>
      </w:r>
      <w:r w:rsidRPr="0036130D">
        <w:rPr>
          <w:rFonts w:ascii="宋体" w:hAnsi="宋体" w:hint="eastAsia"/>
          <w:sz w:val="24"/>
          <w:szCs w:val="24"/>
        </w:rPr>
        <w:t>物证检验及鉴定职位），不符合公务员录用体检特殊标准，不合格。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4. </w:t>
      </w:r>
      <w:r w:rsidRPr="0036130D">
        <w:rPr>
          <w:rFonts w:ascii="宋体" w:hAnsi="宋体" w:hint="eastAsia"/>
          <w:sz w:val="24"/>
          <w:szCs w:val="24"/>
        </w:rPr>
        <w:t>按照行业标准：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情形，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岗位，不符合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行业体检标准，不合格。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三、复检结束后作出的总结论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复检项目复检结束后，体检实施单位将复检结论交给承担初检的医疗机构的主检医师，主检医师根据复检结论做出总结论：</w:t>
      </w:r>
    </w:p>
    <w:p w:rsidR="009F46B1" w:rsidRPr="0036130D" w:rsidRDefault="009F46B1" w:rsidP="0036130D">
      <w:pPr>
        <w:spacing w:line="520" w:lineRule="exact"/>
        <w:ind w:firstLineChars="200" w:firstLine="482"/>
        <w:rPr>
          <w:rFonts w:ascii="宋体"/>
          <w:b/>
          <w:sz w:val="24"/>
          <w:szCs w:val="24"/>
        </w:rPr>
      </w:pPr>
      <w:r w:rsidRPr="0036130D">
        <w:rPr>
          <w:rFonts w:ascii="宋体" w:hAnsi="宋体" w:hint="eastAsia"/>
          <w:b/>
          <w:sz w:val="24"/>
          <w:szCs w:val="24"/>
        </w:rPr>
        <w:t>（一）合格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1. </w:t>
      </w:r>
      <w:r w:rsidRPr="0036130D">
        <w:rPr>
          <w:rFonts w:ascii="宋体" w:hAnsi="宋体" w:hint="eastAsia"/>
          <w:sz w:val="24"/>
          <w:szCs w:val="24"/>
        </w:rPr>
        <w:t>按照事业单位公开招聘体检标准：根据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医院的复检结论，符合事业单位公开招聘体检标准，合格。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2. </w:t>
      </w:r>
      <w:r w:rsidRPr="0036130D">
        <w:rPr>
          <w:rFonts w:ascii="宋体" w:hAnsi="宋体" w:hint="eastAsia"/>
          <w:sz w:val="24"/>
          <w:szCs w:val="24"/>
        </w:rPr>
        <w:t>参照公务员录用体检通用标准：根据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医院的复检结论，符合公务员录用体检标准，合格。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3. </w:t>
      </w:r>
      <w:r w:rsidRPr="0036130D">
        <w:rPr>
          <w:rFonts w:ascii="宋体" w:hAnsi="宋体" w:hint="eastAsia"/>
          <w:sz w:val="24"/>
          <w:szCs w:val="24"/>
        </w:rPr>
        <w:t>参照公务员录用体检特殊标准：根据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项目（如：视力）符合公务员录用体检特殊标准，其他项目符合公务员录用体检通用标准，合格。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4. </w:t>
      </w:r>
      <w:r w:rsidRPr="0036130D">
        <w:rPr>
          <w:rFonts w:ascii="宋体" w:hAnsi="宋体" w:hint="eastAsia"/>
          <w:sz w:val="24"/>
          <w:szCs w:val="24"/>
        </w:rPr>
        <w:t>按照行业标准：根据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项目符合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行业体检标准，其他项目符合公务员录用体检通用标准，合格。</w:t>
      </w:r>
    </w:p>
    <w:p w:rsidR="009F46B1" w:rsidRPr="0036130D" w:rsidRDefault="009F46B1" w:rsidP="0036130D">
      <w:pPr>
        <w:spacing w:line="520" w:lineRule="exact"/>
        <w:ind w:firstLineChars="200" w:firstLine="482"/>
        <w:rPr>
          <w:rFonts w:ascii="宋体"/>
          <w:b/>
          <w:sz w:val="24"/>
          <w:szCs w:val="24"/>
        </w:rPr>
      </w:pPr>
      <w:r w:rsidRPr="0036130D">
        <w:rPr>
          <w:rFonts w:ascii="宋体" w:hAnsi="宋体" w:hint="eastAsia"/>
          <w:b/>
          <w:sz w:val="24"/>
          <w:szCs w:val="24"/>
        </w:rPr>
        <w:t>（二）不合格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1. </w:t>
      </w:r>
      <w:r w:rsidRPr="0036130D">
        <w:rPr>
          <w:rFonts w:ascii="宋体" w:hAnsi="宋体" w:hint="eastAsia"/>
          <w:sz w:val="24"/>
          <w:szCs w:val="24"/>
        </w:rPr>
        <w:t>按照事业单位公开招聘体检标准：根据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医院的复检结论，不符合事业单位公开招聘体检标准，不合格。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2. </w:t>
      </w:r>
      <w:r w:rsidRPr="0036130D">
        <w:rPr>
          <w:rFonts w:ascii="宋体" w:hAnsi="宋体" w:hint="eastAsia"/>
          <w:sz w:val="24"/>
          <w:szCs w:val="24"/>
        </w:rPr>
        <w:t>公务员录用体检通用标准：根据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医院的复检结论，不符合公务员录用体检通用标准，不合格。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3. </w:t>
      </w:r>
      <w:r w:rsidRPr="0036130D">
        <w:rPr>
          <w:rFonts w:ascii="宋体" w:hAnsi="宋体" w:hint="eastAsia"/>
          <w:sz w:val="24"/>
          <w:szCs w:val="24"/>
        </w:rPr>
        <w:t>公务员录用体检特殊标准：根据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医院的复检结论，不符合公务员录用体检特殊标准，不合格。</w:t>
      </w:r>
    </w:p>
    <w:p w:rsidR="009F46B1" w:rsidRPr="0036130D" w:rsidRDefault="009F46B1" w:rsidP="0036130D">
      <w:pPr>
        <w:spacing w:line="520" w:lineRule="exact"/>
        <w:ind w:firstLineChars="200" w:firstLine="480"/>
        <w:rPr>
          <w:rFonts w:ascii="宋体"/>
          <w:sz w:val="24"/>
          <w:szCs w:val="24"/>
        </w:rPr>
      </w:pPr>
      <w:r w:rsidRPr="0036130D">
        <w:rPr>
          <w:rFonts w:ascii="宋体" w:hAnsi="宋体"/>
          <w:sz w:val="24"/>
          <w:szCs w:val="24"/>
        </w:rPr>
        <w:t xml:space="preserve">4. </w:t>
      </w:r>
      <w:r w:rsidRPr="0036130D">
        <w:rPr>
          <w:rFonts w:ascii="宋体" w:hAnsi="宋体" w:hint="eastAsia"/>
          <w:sz w:val="24"/>
          <w:szCs w:val="24"/>
        </w:rPr>
        <w:t>按照行业标准：根据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医院的复检结论，不符合</w:t>
      </w:r>
      <w:r w:rsidRPr="0036130D">
        <w:rPr>
          <w:rFonts w:ascii="宋体" w:hAnsi="宋体"/>
          <w:sz w:val="24"/>
          <w:szCs w:val="24"/>
        </w:rPr>
        <w:t>XX</w:t>
      </w:r>
      <w:r w:rsidRPr="0036130D">
        <w:rPr>
          <w:rFonts w:ascii="宋体" w:hAnsi="宋体" w:hint="eastAsia"/>
          <w:sz w:val="24"/>
          <w:szCs w:val="24"/>
        </w:rPr>
        <w:t>行业体检标准，不合格。</w:t>
      </w: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  <w:r w:rsidRPr="0036130D">
        <w:rPr>
          <w:rFonts w:ascii="宋体" w:hAnsi="宋体" w:hint="eastAsia"/>
          <w:sz w:val="24"/>
          <w:szCs w:val="24"/>
        </w:rPr>
        <w:t>公开方式：主动公开</w:t>
      </w:r>
    </w:p>
    <w:tbl>
      <w:tblPr>
        <w:tblW w:w="0" w:type="auto"/>
        <w:tblInd w:w="122" w:type="dxa"/>
        <w:tblBorders>
          <w:top w:val="single" w:sz="6" w:space="0" w:color="auto"/>
          <w:bottom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45"/>
      </w:tblGrid>
      <w:tr w:rsidR="009F46B1" w:rsidRPr="0036130D" w:rsidTr="00E659EA">
        <w:tc>
          <w:tcPr>
            <w:tcW w:w="8945" w:type="dxa"/>
            <w:tcBorders>
              <w:top w:val="single" w:sz="6" w:space="0" w:color="auto"/>
              <w:bottom w:val="single" w:sz="6" w:space="0" w:color="auto"/>
            </w:tcBorders>
          </w:tcPr>
          <w:p w:rsidR="009F46B1" w:rsidRPr="00E659EA" w:rsidRDefault="009F46B1" w:rsidP="00E659EA">
            <w:pPr>
              <w:spacing w:line="520" w:lineRule="exact"/>
              <w:ind w:leftChars="-10" w:left="-32"/>
              <w:rPr>
                <w:rFonts w:ascii="宋体"/>
                <w:sz w:val="24"/>
                <w:szCs w:val="24"/>
              </w:rPr>
            </w:pPr>
            <w:r w:rsidRPr="00E659EA">
              <w:rPr>
                <w:rFonts w:ascii="宋体" w:hAnsi="宋体"/>
                <w:sz w:val="24"/>
                <w:szCs w:val="24"/>
              </w:rPr>
              <w:t xml:space="preserve"> </w:t>
            </w:r>
            <w:r w:rsidRPr="00E659EA">
              <w:rPr>
                <w:rFonts w:ascii="宋体" w:hAnsi="宋体" w:hint="eastAsia"/>
                <w:sz w:val="24"/>
                <w:szCs w:val="24"/>
              </w:rPr>
              <w:t>广西壮族自治区人力资源和社会保障厅办公室</w:t>
            </w:r>
            <w:r w:rsidRPr="00E659EA">
              <w:rPr>
                <w:rFonts w:ascii="宋体" w:hAnsi="宋体"/>
                <w:sz w:val="24"/>
                <w:szCs w:val="24"/>
              </w:rPr>
              <w:t xml:space="preserve">   2019</w:t>
            </w:r>
            <w:r w:rsidRPr="00E659EA">
              <w:rPr>
                <w:rFonts w:ascii="宋体" w:hAnsi="宋体" w:hint="eastAsia"/>
                <w:sz w:val="24"/>
                <w:szCs w:val="24"/>
              </w:rPr>
              <w:t>年</w:t>
            </w:r>
            <w:r w:rsidRPr="00E659EA">
              <w:rPr>
                <w:rFonts w:ascii="宋体" w:hAnsi="宋体"/>
                <w:sz w:val="24"/>
                <w:szCs w:val="24"/>
              </w:rPr>
              <w:t>7</w:t>
            </w:r>
            <w:r w:rsidRPr="00E659EA">
              <w:rPr>
                <w:rFonts w:ascii="宋体" w:hAnsi="宋体" w:hint="eastAsia"/>
                <w:sz w:val="24"/>
                <w:szCs w:val="24"/>
              </w:rPr>
              <w:t>月</w:t>
            </w:r>
            <w:r w:rsidRPr="00E659EA">
              <w:rPr>
                <w:rFonts w:ascii="宋体" w:hAnsi="宋体"/>
                <w:sz w:val="24"/>
                <w:szCs w:val="24"/>
              </w:rPr>
              <w:t>10</w:t>
            </w:r>
            <w:r w:rsidRPr="00E659EA">
              <w:rPr>
                <w:rFonts w:ascii="宋体" w:hAnsi="宋体" w:hint="eastAsia"/>
                <w:sz w:val="24"/>
                <w:szCs w:val="24"/>
              </w:rPr>
              <w:t>日印发</w:t>
            </w:r>
          </w:p>
        </w:tc>
      </w:tr>
    </w:tbl>
    <w:p w:rsidR="009F46B1" w:rsidRPr="0036130D" w:rsidRDefault="009F46B1" w:rsidP="0036130D">
      <w:pPr>
        <w:spacing w:line="520" w:lineRule="exact"/>
        <w:rPr>
          <w:rFonts w:ascii="宋体"/>
          <w:sz w:val="24"/>
          <w:szCs w:val="24"/>
        </w:rPr>
      </w:pPr>
    </w:p>
    <w:sectPr w:rsidR="009F46B1" w:rsidRPr="0036130D" w:rsidSect="005E1B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71" w:right="1474" w:bottom="1871" w:left="1474" w:header="851" w:footer="1588" w:gutter="0"/>
      <w:pgNumType w:start="1"/>
      <w:cols w:space="425"/>
      <w:docGrid w:type="linesAndChars" w:linePitch="595" w:charSpace="-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6B1" w:rsidRDefault="009F46B1">
      <w:r>
        <w:separator/>
      </w:r>
    </w:p>
  </w:endnote>
  <w:endnote w:type="continuationSeparator" w:id="0">
    <w:p w:rsidR="009F46B1" w:rsidRDefault="009F4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B1" w:rsidRDefault="009F46B1" w:rsidP="00737EB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46B1" w:rsidRDefault="009F46B1" w:rsidP="005E1B0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B1" w:rsidRPr="005E1B04" w:rsidRDefault="009F46B1" w:rsidP="00737EB6">
    <w:pPr>
      <w:pStyle w:val="Footer"/>
      <w:framePr w:wrap="around" w:vAnchor="text" w:hAnchor="margin" w:xAlign="outside" w:y="1"/>
      <w:rPr>
        <w:rStyle w:val="PageNumber"/>
        <w:rFonts w:ascii="Times New Roman" w:hAnsi="Times New Roman"/>
        <w:sz w:val="28"/>
        <w:szCs w:val="28"/>
      </w:rPr>
    </w:pPr>
    <w:r>
      <w:rPr>
        <w:rStyle w:val="PageNumber"/>
        <w:rFonts w:ascii="Times New Roman" w:hAnsi="Times New Roman"/>
        <w:sz w:val="28"/>
        <w:szCs w:val="28"/>
      </w:rPr>
      <w:t xml:space="preserve">— </w:t>
    </w:r>
    <w:r w:rsidRPr="005E1B04">
      <w:rPr>
        <w:rStyle w:val="PageNumber"/>
        <w:rFonts w:ascii="Times New Roman" w:hAnsi="Times New Roman"/>
        <w:sz w:val="28"/>
        <w:szCs w:val="28"/>
      </w:rPr>
      <w:fldChar w:fldCharType="begin"/>
    </w:r>
    <w:r w:rsidRPr="005E1B04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5E1B04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1</w:t>
    </w:r>
    <w:r w:rsidRPr="005E1B04">
      <w:rPr>
        <w:rStyle w:val="PageNumber"/>
        <w:rFonts w:ascii="Times New Roman" w:hAnsi="Times New Roman"/>
        <w:sz w:val="28"/>
        <w:szCs w:val="28"/>
      </w:rPr>
      <w:fldChar w:fldCharType="end"/>
    </w:r>
    <w:r>
      <w:rPr>
        <w:rStyle w:val="PageNumber"/>
        <w:rFonts w:ascii="Times New Roman" w:hAnsi="Times New Roman"/>
        <w:sz w:val="28"/>
        <w:szCs w:val="28"/>
      </w:rPr>
      <w:t xml:space="preserve"> —</w:t>
    </w:r>
  </w:p>
  <w:p w:rsidR="009F46B1" w:rsidRDefault="009F46B1" w:rsidP="005E1B04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B1" w:rsidRDefault="009F46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6B1" w:rsidRDefault="009F46B1">
      <w:r>
        <w:separator/>
      </w:r>
    </w:p>
  </w:footnote>
  <w:footnote w:type="continuationSeparator" w:id="0">
    <w:p w:rsidR="009F46B1" w:rsidRDefault="009F4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B1" w:rsidRDefault="009F46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B1" w:rsidRDefault="009F46B1" w:rsidP="008C700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6B1" w:rsidRDefault="009F46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HorizontalSpacing w:val="160"/>
  <w:drawingGridVerticalSpacing w:val="59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9E6"/>
    <w:rsid w:val="000126E6"/>
    <w:rsid w:val="000415B2"/>
    <w:rsid w:val="00051B36"/>
    <w:rsid w:val="00053FE4"/>
    <w:rsid w:val="000745E4"/>
    <w:rsid w:val="00093F29"/>
    <w:rsid w:val="000C45FA"/>
    <w:rsid w:val="000E4734"/>
    <w:rsid w:val="000F07D7"/>
    <w:rsid w:val="001049A7"/>
    <w:rsid w:val="001052B2"/>
    <w:rsid w:val="00112A7C"/>
    <w:rsid w:val="001144D1"/>
    <w:rsid w:val="00123714"/>
    <w:rsid w:val="00126915"/>
    <w:rsid w:val="00156B56"/>
    <w:rsid w:val="001641BF"/>
    <w:rsid w:val="0016768F"/>
    <w:rsid w:val="001934C5"/>
    <w:rsid w:val="001942AE"/>
    <w:rsid w:val="001A3C16"/>
    <w:rsid w:val="001C4008"/>
    <w:rsid w:val="001C4EC8"/>
    <w:rsid w:val="001C6D50"/>
    <w:rsid w:val="00213DB9"/>
    <w:rsid w:val="00221C60"/>
    <w:rsid w:val="00230056"/>
    <w:rsid w:val="002361FD"/>
    <w:rsid w:val="00292914"/>
    <w:rsid w:val="002A4097"/>
    <w:rsid w:val="002A63A5"/>
    <w:rsid w:val="002E5F04"/>
    <w:rsid w:val="00305AAA"/>
    <w:rsid w:val="0031439D"/>
    <w:rsid w:val="0031783A"/>
    <w:rsid w:val="0033036E"/>
    <w:rsid w:val="00331136"/>
    <w:rsid w:val="00344710"/>
    <w:rsid w:val="003519B9"/>
    <w:rsid w:val="0036130D"/>
    <w:rsid w:val="00371877"/>
    <w:rsid w:val="003D5BC5"/>
    <w:rsid w:val="003E5378"/>
    <w:rsid w:val="003F1535"/>
    <w:rsid w:val="003F2446"/>
    <w:rsid w:val="003F7499"/>
    <w:rsid w:val="00427D56"/>
    <w:rsid w:val="00441678"/>
    <w:rsid w:val="00456262"/>
    <w:rsid w:val="00457AF8"/>
    <w:rsid w:val="00462554"/>
    <w:rsid w:val="004653D0"/>
    <w:rsid w:val="00474D46"/>
    <w:rsid w:val="00481918"/>
    <w:rsid w:val="004B503D"/>
    <w:rsid w:val="004B71C7"/>
    <w:rsid w:val="004C3D9E"/>
    <w:rsid w:val="004D4E68"/>
    <w:rsid w:val="004F1389"/>
    <w:rsid w:val="004F1617"/>
    <w:rsid w:val="004F645B"/>
    <w:rsid w:val="004F75D2"/>
    <w:rsid w:val="005226DD"/>
    <w:rsid w:val="00523F6D"/>
    <w:rsid w:val="00564AED"/>
    <w:rsid w:val="00594F88"/>
    <w:rsid w:val="005A550C"/>
    <w:rsid w:val="005C1F65"/>
    <w:rsid w:val="005E1B04"/>
    <w:rsid w:val="005E2A97"/>
    <w:rsid w:val="005E4FF6"/>
    <w:rsid w:val="005F5A72"/>
    <w:rsid w:val="00601A2C"/>
    <w:rsid w:val="00602110"/>
    <w:rsid w:val="0064139B"/>
    <w:rsid w:val="00644F3D"/>
    <w:rsid w:val="0068728F"/>
    <w:rsid w:val="00687ED7"/>
    <w:rsid w:val="00690152"/>
    <w:rsid w:val="0069148F"/>
    <w:rsid w:val="0069262D"/>
    <w:rsid w:val="006B5C37"/>
    <w:rsid w:val="006C1D3E"/>
    <w:rsid w:val="006D0340"/>
    <w:rsid w:val="006E043D"/>
    <w:rsid w:val="006F6F40"/>
    <w:rsid w:val="0070016D"/>
    <w:rsid w:val="00710AA6"/>
    <w:rsid w:val="007316E3"/>
    <w:rsid w:val="00737EB6"/>
    <w:rsid w:val="00763189"/>
    <w:rsid w:val="007962AB"/>
    <w:rsid w:val="007D1FB9"/>
    <w:rsid w:val="007D39E6"/>
    <w:rsid w:val="007F10EC"/>
    <w:rsid w:val="007F4977"/>
    <w:rsid w:val="007F524D"/>
    <w:rsid w:val="007F5859"/>
    <w:rsid w:val="008061C1"/>
    <w:rsid w:val="00806DF6"/>
    <w:rsid w:val="008317DF"/>
    <w:rsid w:val="00834215"/>
    <w:rsid w:val="008828E2"/>
    <w:rsid w:val="008842E6"/>
    <w:rsid w:val="00887AAA"/>
    <w:rsid w:val="00891D81"/>
    <w:rsid w:val="008A5DD4"/>
    <w:rsid w:val="008A6BEC"/>
    <w:rsid w:val="008B549E"/>
    <w:rsid w:val="008B5797"/>
    <w:rsid w:val="008B711D"/>
    <w:rsid w:val="008C370D"/>
    <w:rsid w:val="008C7001"/>
    <w:rsid w:val="008F62C9"/>
    <w:rsid w:val="00910A9B"/>
    <w:rsid w:val="009502C3"/>
    <w:rsid w:val="0096141D"/>
    <w:rsid w:val="0097141B"/>
    <w:rsid w:val="00994075"/>
    <w:rsid w:val="009A5AB9"/>
    <w:rsid w:val="009C4292"/>
    <w:rsid w:val="009D1059"/>
    <w:rsid w:val="009D4869"/>
    <w:rsid w:val="009F46B1"/>
    <w:rsid w:val="009F4AD0"/>
    <w:rsid w:val="00A16A12"/>
    <w:rsid w:val="00A26BDA"/>
    <w:rsid w:val="00A407BF"/>
    <w:rsid w:val="00A47417"/>
    <w:rsid w:val="00A5545D"/>
    <w:rsid w:val="00A634FE"/>
    <w:rsid w:val="00A641E5"/>
    <w:rsid w:val="00A80926"/>
    <w:rsid w:val="00A83CE8"/>
    <w:rsid w:val="00AD6789"/>
    <w:rsid w:val="00B21D60"/>
    <w:rsid w:val="00B61C79"/>
    <w:rsid w:val="00B65397"/>
    <w:rsid w:val="00B67664"/>
    <w:rsid w:val="00B67D12"/>
    <w:rsid w:val="00B716B5"/>
    <w:rsid w:val="00B905BF"/>
    <w:rsid w:val="00B91CA5"/>
    <w:rsid w:val="00BB2EB7"/>
    <w:rsid w:val="00BC5A35"/>
    <w:rsid w:val="00BE0C5F"/>
    <w:rsid w:val="00BE4302"/>
    <w:rsid w:val="00BF4D33"/>
    <w:rsid w:val="00BF6FF8"/>
    <w:rsid w:val="00C02828"/>
    <w:rsid w:val="00C036AD"/>
    <w:rsid w:val="00C03E65"/>
    <w:rsid w:val="00C63E68"/>
    <w:rsid w:val="00C7247C"/>
    <w:rsid w:val="00C77E42"/>
    <w:rsid w:val="00CF0A3C"/>
    <w:rsid w:val="00D17857"/>
    <w:rsid w:val="00D34D81"/>
    <w:rsid w:val="00D513C1"/>
    <w:rsid w:val="00D55E65"/>
    <w:rsid w:val="00D60572"/>
    <w:rsid w:val="00D67FC5"/>
    <w:rsid w:val="00D83BF8"/>
    <w:rsid w:val="00D928C9"/>
    <w:rsid w:val="00D944FF"/>
    <w:rsid w:val="00DA1527"/>
    <w:rsid w:val="00DB430F"/>
    <w:rsid w:val="00DB461A"/>
    <w:rsid w:val="00DC66C3"/>
    <w:rsid w:val="00DD3ABE"/>
    <w:rsid w:val="00DE7D8C"/>
    <w:rsid w:val="00DF6270"/>
    <w:rsid w:val="00E02DF0"/>
    <w:rsid w:val="00E14785"/>
    <w:rsid w:val="00E23400"/>
    <w:rsid w:val="00E41C52"/>
    <w:rsid w:val="00E42F13"/>
    <w:rsid w:val="00E46549"/>
    <w:rsid w:val="00E50F9C"/>
    <w:rsid w:val="00E52BBE"/>
    <w:rsid w:val="00E5428D"/>
    <w:rsid w:val="00E62C3B"/>
    <w:rsid w:val="00E647EC"/>
    <w:rsid w:val="00E659EA"/>
    <w:rsid w:val="00E81498"/>
    <w:rsid w:val="00E87881"/>
    <w:rsid w:val="00E90033"/>
    <w:rsid w:val="00EA78E7"/>
    <w:rsid w:val="00F24085"/>
    <w:rsid w:val="00F33220"/>
    <w:rsid w:val="00F370BC"/>
    <w:rsid w:val="00F422ED"/>
    <w:rsid w:val="00F66021"/>
    <w:rsid w:val="00F7061B"/>
    <w:rsid w:val="00F855A8"/>
    <w:rsid w:val="00FB1AB3"/>
    <w:rsid w:val="00FD636F"/>
    <w:rsid w:val="00FE1559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9E6"/>
    <w:pPr>
      <w:widowControl w:val="0"/>
      <w:jc w:val="both"/>
    </w:pPr>
    <w:rPr>
      <w:rFonts w:ascii="Calibri" w:hAnsi="Calibri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E1B0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5E1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65260"/>
    <w:rPr>
      <w:rFonts w:ascii="Calibri" w:hAnsi="Calibri"/>
      <w:sz w:val="18"/>
      <w:szCs w:val="18"/>
    </w:rPr>
  </w:style>
  <w:style w:type="character" w:styleId="PageNumber">
    <w:name w:val="page number"/>
    <w:basedOn w:val="DefaultParagraphFont"/>
    <w:uiPriority w:val="99"/>
    <w:rsid w:val="005E1B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E1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6526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218</Words>
  <Characters>1245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桂人社规〔2019〕11号</dc:title>
  <dc:subject/>
  <dc:creator>MC SYSTEM</dc:creator>
  <cp:keywords/>
  <dc:description/>
  <cp:lastModifiedBy>User</cp:lastModifiedBy>
  <cp:revision>2</cp:revision>
  <cp:lastPrinted>2019-07-10T08:44:00Z</cp:lastPrinted>
  <dcterms:created xsi:type="dcterms:W3CDTF">2019-07-17T10:04:00Z</dcterms:created>
  <dcterms:modified xsi:type="dcterms:W3CDTF">2019-07-17T10:04:00Z</dcterms:modified>
</cp:coreProperties>
</file>