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BF" w:rsidRPr="00CD0C95" w:rsidRDefault="00553F34" w:rsidP="00CD0C9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D0C95">
        <w:rPr>
          <w:rFonts w:ascii="仿宋_GB2312" w:eastAsia="仿宋_GB2312" w:hint="eastAsia"/>
          <w:sz w:val="28"/>
          <w:szCs w:val="28"/>
        </w:rPr>
        <w:t>附件</w:t>
      </w:r>
      <w:r w:rsidR="00CD0C95" w:rsidRPr="00CD0C95">
        <w:rPr>
          <w:rFonts w:ascii="仿宋_GB2312" w:eastAsia="仿宋_GB2312" w:hint="eastAsia"/>
          <w:sz w:val="28"/>
          <w:szCs w:val="28"/>
        </w:rPr>
        <w:t>1</w:t>
      </w:r>
      <w:r w:rsidRPr="00CD0C95">
        <w:rPr>
          <w:rFonts w:ascii="仿宋_GB2312" w:eastAsia="仿宋_GB2312" w:hint="eastAsia"/>
          <w:sz w:val="28"/>
          <w:szCs w:val="28"/>
        </w:rPr>
        <w:t>：</w:t>
      </w:r>
    </w:p>
    <w:p w:rsidR="004001BF" w:rsidRDefault="00553F3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bookmarkStart w:id="0" w:name="_GoBack"/>
      <w:r w:rsidR="00D9487A">
        <w:rPr>
          <w:rFonts w:ascii="方正小标宋简体" w:eastAsia="方正小标宋简体" w:hint="eastAsia"/>
          <w:sz w:val="44"/>
          <w:szCs w:val="44"/>
        </w:rPr>
        <w:t>广西贺州天贺投资有限责任公司</w:t>
      </w:r>
      <w:r>
        <w:rPr>
          <w:rFonts w:ascii="方正小标宋简体" w:eastAsia="方正小标宋简体" w:hAnsi="宋体" w:cs="楷体_GB2312" w:hint="eastAsia"/>
          <w:bCs/>
          <w:sz w:val="44"/>
          <w:szCs w:val="44"/>
        </w:rPr>
        <w:t>招聘岗位一览表</w:t>
      </w:r>
      <w:bookmarkEnd w:id="0"/>
      <w:r>
        <w:rPr>
          <w:rFonts w:ascii="方正小标宋简体" w:eastAsia="方正小标宋简体" w:hint="eastAsia"/>
          <w:sz w:val="44"/>
          <w:szCs w:val="44"/>
        </w:rPr>
        <w:t>（5个岗位、7人）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1"/>
        <w:gridCol w:w="567"/>
        <w:gridCol w:w="632"/>
        <w:gridCol w:w="720"/>
        <w:gridCol w:w="774"/>
        <w:gridCol w:w="992"/>
        <w:gridCol w:w="1341"/>
        <w:gridCol w:w="3195"/>
        <w:gridCol w:w="4176"/>
        <w:gridCol w:w="1636"/>
      </w:tblGrid>
      <w:tr w:rsidR="001B59AA" w:rsidTr="008B732F"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34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3195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岗位职责</w:t>
            </w:r>
          </w:p>
        </w:tc>
        <w:tc>
          <w:tcPr>
            <w:tcW w:w="417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资格条件</w:t>
            </w:r>
          </w:p>
        </w:tc>
        <w:tc>
          <w:tcPr>
            <w:tcW w:w="163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薪酬待遇</w:t>
            </w:r>
          </w:p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1B59AA" w:rsidTr="004540FC">
        <w:trPr>
          <w:cantSplit/>
          <w:trHeight w:val="1612"/>
        </w:trPr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财务部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财会、审计类</w:t>
            </w:r>
          </w:p>
        </w:tc>
        <w:tc>
          <w:tcPr>
            <w:tcW w:w="134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会计从业资格证书或助理会计师及以上职称</w:t>
            </w:r>
          </w:p>
        </w:tc>
        <w:tc>
          <w:tcPr>
            <w:tcW w:w="3195" w:type="dxa"/>
            <w:vAlign w:val="center"/>
          </w:tcPr>
          <w:p w:rsidR="001B59AA" w:rsidRDefault="001B59AA" w:rsidP="00CD0C95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负责账务核算、编制各类会计报表、分析报告，申报纳税、装订凭证、财务档案管理，完成部门领导交办的其他事项。</w:t>
            </w:r>
          </w:p>
        </w:tc>
        <w:tc>
          <w:tcPr>
            <w:tcW w:w="4176" w:type="dxa"/>
            <w:vAlign w:val="center"/>
          </w:tcPr>
          <w:p w:rsidR="001B59AA" w:rsidRDefault="001B59AA" w:rsidP="00CD0C95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从事财务、审计相关工作2年以上，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熟悉财务专业知识、账务处理和财务管理经验，熟悉财务、税务、审计的法规政策，有良好的职业操守，较强组织能力，熟练掌握各种办公室软件和财务软件。</w:t>
            </w:r>
          </w:p>
        </w:tc>
        <w:tc>
          <w:tcPr>
            <w:tcW w:w="1636" w:type="dxa"/>
            <w:vAlign w:val="center"/>
          </w:tcPr>
          <w:p w:rsidR="001B59AA" w:rsidRDefault="001B59AA" w:rsidP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约6万/年，购买五险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</w:t>
            </w:r>
          </w:p>
        </w:tc>
      </w:tr>
      <w:tr w:rsidR="001B59AA" w:rsidTr="00CA6D9B">
        <w:trPr>
          <w:cantSplit/>
          <w:trHeight w:val="1134"/>
        </w:trPr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财务部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预决算主管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工程造价类</w:t>
            </w:r>
          </w:p>
        </w:tc>
        <w:tc>
          <w:tcPr>
            <w:tcW w:w="134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1B59AA" w:rsidRDefault="001B59AA" w:rsidP="00CD0C95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负责测算投标工程项目造价，跟踪工程项目阶段经济分析工作，对项目请款进行审核和监督、负责项目决算，完成部门领导交办的其他事项。</w:t>
            </w:r>
          </w:p>
        </w:tc>
        <w:tc>
          <w:tcPr>
            <w:tcW w:w="4176" w:type="dxa"/>
            <w:vAlign w:val="center"/>
          </w:tcPr>
          <w:p w:rsidR="001B59AA" w:rsidRDefault="001B59AA" w:rsidP="00CD0C95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从事工程造价、预决算、成本控制等相关工作2年以上，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熟悉施工现场各种常规安装施工工艺，负责1项以上工程项目招投标、预算编制及竣工</w:t>
            </w: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结算全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>过程，熟悉清单定额相关规范，具有独立完成工程算量、结算工作能力。</w:t>
            </w:r>
          </w:p>
        </w:tc>
        <w:tc>
          <w:tcPr>
            <w:tcW w:w="163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约8万/年，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购五险一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金购买五险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</w:t>
            </w:r>
          </w:p>
        </w:tc>
      </w:tr>
      <w:tr w:rsidR="001B59AA" w:rsidTr="00900CA9">
        <w:trPr>
          <w:cantSplit/>
          <w:trHeight w:val="1134"/>
        </w:trPr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 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档案管理专员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1B59AA" w:rsidRDefault="001B59AA" w:rsidP="00CD0C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工程管理、档案管理、等相关专业</w:t>
            </w:r>
          </w:p>
        </w:tc>
        <w:tc>
          <w:tcPr>
            <w:tcW w:w="1341" w:type="dxa"/>
            <w:vAlign w:val="center"/>
          </w:tcPr>
          <w:p w:rsidR="001B59AA" w:rsidRPr="00CD0C95" w:rsidRDefault="001B59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1B59AA" w:rsidRDefault="001B59AA" w:rsidP="00CD0C9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负责工程项目全套资料的收集整理及动态管理，接收项目归档文件资料，建立台账，项目信息录入、更新，监管一体化平台录入，档案资料查阅、借阅、交接，部门报表填报、会议记录等工作，领导交办的其他事项。</w:t>
            </w:r>
          </w:p>
        </w:tc>
        <w:tc>
          <w:tcPr>
            <w:tcW w:w="4176" w:type="dxa"/>
            <w:vAlign w:val="center"/>
          </w:tcPr>
          <w:p w:rsidR="001B59AA" w:rsidRDefault="001B59AA" w:rsidP="00CD0C9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从事档案管理、工程后勤等工作2年以上，熟悉档案管理规范，熟练使用各类办公软件，学习能力强，具有良好的沟通及文字综合能力。</w:t>
            </w:r>
          </w:p>
        </w:tc>
        <w:tc>
          <w:tcPr>
            <w:tcW w:w="163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约6万/年，购买五险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</w:t>
            </w:r>
          </w:p>
        </w:tc>
      </w:tr>
      <w:tr w:rsidR="001B59AA" w:rsidTr="00E1424E">
        <w:trPr>
          <w:cantSplit/>
          <w:trHeight w:val="1134"/>
        </w:trPr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4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工程管理专员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土木工程、工程管理等相关专业</w:t>
            </w:r>
          </w:p>
        </w:tc>
        <w:tc>
          <w:tcPr>
            <w:tcW w:w="134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1B59AA" w:rsidRDefault="001B59AA" w:rsidP="00CD0C9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负责监督、协调项目建设相关单位的工作，推进建设项目的开展，关键部位抽检并督办整改，施工签证、工程量审核以及收集归档所管理项目的重要相关资料，项目进度款申报，协助工程相关会议、验收、工程移交等工作，完成领导交办的其他事项。</w:t>
            </w:r>
          </w:p>
        </w:tc>
        <w:tc>
          <w:tcPr>
            <w:tcW w:w="4176" w:type="dxa"/>
            <w:vAlign w:val="center"/>
          </w:tcPr>
          <w:p w:rsidR="001B59AA" w:rsidRDefault="001B59AA" w:rsidP="00CD0C95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从事工程项目管理相关工作2年以上，熟悉工程领域法律法规、地方性政策、土建类施工图及施工管理和有关土建的施工规范及要求，掌握项目进度、质量、成本、安全等方面管理工作，</w:t>
            </w:r>
            <w:r>
              <w:rPr>
                <w:rFonts w:ascii="仿宋_GB2312" w:eastAsia="仿宋_GB2312" w:hint="eastAsia"/>
                <w:szCs w:val="21"/>
              </w:rPr>
              <w:t>熟悉组织工程建设中基础、分项工程、主体工程、竣工、规划等验收。</w:t>
            </w:r>
            <w:r>
              <w:rPr>
                <w:rFonts w:ascii="仿宋_GB2312" w:eastAsia="仿宋_GB2312" w:hAnsi="宋体" w:hint="eastAsia"/>
                <w:szCs w:val="21"/>
              </w:rPr>
              <w:t>具有良好的语言表达能力及文字综合能力。</w:t>
            </w:r>
          </w:p>
        </w:tc>
        <w:tc>
          <w:tcPr>
            <w:tcW w:w="163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约6万/年，购买五险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</w:t>
            </w:r>
          </w:p>
        </w:tc>
      </w:tr>
      <w:tr w:rsidR="001B59AA" w:rsidTr="00941DA9">
        <w:trPr>
          <w:cantSplit/>
          <w:trHeight w:val="1134"/>
        </w:trPr>
        <w:tc>
          <w:tcPr>
            <w:tcW w:w="468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9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工程部</w:t>
            </w:r>
          </w:p>
        </w:tc>
        <w:tc>
          <w:tcPr>
            <w:tcW w:w="567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部门工作人员</w:t>
            </w:r>
          </w:p>
        </w:tc>
        <w:tc>
          <w:tcPr>
            <w:tcW w:w="63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774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不限专业</w:t>
            </w:r>
          </w:p>
        </w:tc>
        <w:tc>
          <w:tcPr>
            <w:tcW w:w="1341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1B59AA" w:rsidRDefault="001B59AA" w:rsidP="00782758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负责协助</w:t>
            </w:r>
            <w:r w:rsidR="00782758">
              <w:rPr>
                <w:rFonts w:ascii="仿宋_GB2312" w:eastAsia="仿宋_GB2312" w:hint="eastAsia"/>
                <w:szCs w:val="21"/>
              </w:rPr>
              <w:t>部门</w:t>
            </w:r>
            <w:r>
              <w:rPr>
                <w:rFonts w:ascii="仿宋_GB2312" w:eastAsia="仿宋_GB2312" w:hint="eastAsia"/>
                <w:szCs w:val="21"/>
              </w:rPr>
              <w:t>工程项目相关工作、日常接待、材料报送等工作，完成领导交办的其他事项。</w:t>
            </w:r>
          </w:p>
        </w:tc>
        <w:tc>
          <w:tcPr>
            <w:tcW w:w="4176" w:type="dxa"/>
            <w:vAlign w:val="center"/>
          </w:tcPr>
          <w:p w:rsidR="001B59AA" w:rsidRDefault="001B59AA" w:rsidP="00CD0C9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从事工程项目管理等相关工作1年以上，熟悉政府相关部门业务办理流程，具备良好的文字综合能力及语言表达能力。</w:t>
            </w:r>
          </w:p>
        </w:tc>
        <w:tc>
          <w:tcPr>
            <w:tcW w:w="1636" w:type="dxa"/>
            <w:vAlign w:val="center"/>
          </w:tcPr>
          <w:p w:rsidR="001B59AA" w:rsidRDefault="001B59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约5万/年，购买五险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金</w:t>
            </w:r>
          </w:p>
        </w:tc>
      </w:tr>
    </w:tbl>
    <w:p w:rsidR="004001BF" w:rsidRDefault="004001BF">
      <w:pPr>
        <w:spacing w:line="15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001BF" w:rsidSect="00CD0C95">
      <w:pgSz w:w="16838" w:h="11906" w:orient="landscape"/>
      <w:pgMar w:top="1531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1A" w:rsidRDefault="00911C1A" w:rsidP="00CD0C95">
      <w:r>
        <w:separator/>
      </w:r>
    </w:p>
  </w:endnote>
  <w:endnote w:type="continuationSeparator" w:id="0">
    <w:p w:rsidR="00911C1A" w:rsidRDefault="00911C1A" w:rsidP="00C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1A" w:rsidRDefault="00911C1A" w:rsidP="00CD0C95">
      <w:r>
        <w:separator/>
      </w:r>
    </w:p>
  </w:footnote>
  <w:footnote w:type="continuationSeparator" w:id="0">
    <w:p w:rsidR="00911C1A" w:rsidRDefault="00911C1A" w:rsidP="00CD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687A"/>
    <w:rsid w:val="00003E0D"/>
    <w:rsid w:val="00020EE3"/>
    <w:rsid w:val="00037AF7"/>
    <w:rsid w:val="000D42EA"/>
    <w:rsid w:val="000D7D9E"/>
    <w:rsid w:val="0011379B"/>
    <w:rsid w:val="00162963"/>
    <w:rsid w:val="00186309"/>
    <w:rsid w:val="00186B8A"/>
    <w:rsid w:val="001A5CCE"/>
    <w:rsid w:val="001B59AA"/>
    <w:rsid w:val="001D0D3B"/>
    <w:rsid w:val="00226381"/>
    <w:rsid w:val="002547F8"/>
    <w:rsid w:val="003F617B"/>
    <w:rsid w:val="004001BF"/>
    <w:rsid w:val="00451650"/>
    <w:rsid w:val="00486C75"/>
    <w:rsid w:val="004B7A05"/>
    <w:rsid w:val="00502AB0"/>
    <w:rsid w:val="0051061A"/>
    <w:rsid w:val="00542C18"/>
    <w:rsid w:val="005437C5"/>
    <w:rsid w:val="00553F34"/>
    <w:rsid w:val="00703853"/>
    <w:rsid w:val="00740E41"/>
    <w:rsid w:val="00750FF5"/>
    <w:rsid w:val="007605EE"/>
    <w:rsid w:val="00782758"/>
    <w:rsid w:val="008002E2"/>
    <w:rsid w:val="00835C44"/>
    <w:rsid w:val="008752D0"/>
    <w:rsid w:val="008F2086"/>
    <w:rsid w:val="00911C1A"/>
    <w:rsid w:val="00A50ACC"/>
    <w:rsid w:val="00AC006A"/>
    <w:rsid w:val="00B86932"/>
    <w:rsid w:val="00CD0C95"/>
    <w:rsid w:val="00D214C8"/>
    <w:rsid w:val="00D9487A"/>
    <w:rsid w:val="00DA4509"/>
    <w:rsid w:val="00E173DA"/>
    <w:rsid w:val="00E2359C"/>
    <w:rsid w:val="00E44B8B"/>
    <w:rsid w:val="00E806A0"/>
    <w:rsid w:val="00ED7820"/>
    <w:rsid w:val="00EE7D4F"/>
    <w:rsid w:val="00F36655"/>
    <w:rsid w:val="024A7B72"/>
    <w:rsid w:val="08835134"/>
    <w:rsid w:val="08875093"/>
    <w:rsid w:val="092C3E97"/>
    <w:rsid w:val="0AE201D6"/>
    <w:rsid w:val="0CB02349"/>
    <w:rsid w:val="14632B0E"/>
    <w:rsid w:val="17042576"/>
    <w:rsid w:val="172753F8"/>
    <w:rsid w:val="23BB4CC1"/>
    <w:rsid w:val="2443687A"/>
    <w:rsid w:val="25AD5E55"/>
    <w:rsid w:val="26AE5D68"/>
    <w:rsid w:val="29725DF5"/>
    <w:rsid w:val="29997218"/>
    <w:rsid w:val="30033DE3"/>
    <w:rsid w:val="34FA577B"/>
    <w:rsid w:val="359C03D8"/>
    <w:rsid w:val="3B606898"/>
    <w:rsid w:val="3F2F4182"/>
    <w:rsid w:val="4B6D7A3A"/>
    <w:rsid w:val="4E1C53F7"/>
    <w:rsid w:val="543A1AAE"/>
    <w:rsid w:val="577F0A7B"/>
    <w:rsid w:val="57DC249A"/>
    <w:rsid w:val="5FB03AF3"/>
    <w:rsid w:val="65C22BBB"/>
    <w:rsid w:val="668F7960"/>
    <w:rsid w:val="66D70155"/>
    <w:rsid w:val="67AC5309"/>
    <w:rsid w:val="6B674FE0"/>
    <w:rsid w:val="72A543AE"/>
    <w:rsid w:val="747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1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001BF"/>
    <w:pPr>
      <w:ind w:leftChars="2500" w:left="100"/>
    </w:pPr>
  </w:style>
  <w:style w:type="paragraph" w:styleId="a4">
    <w:name w:val="footer"/>
    <w:basedOn w:val="a"/>
    <w:link w:val="Char0"/>
    <w:qFormat/>
    <w:rsid w:val="0040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001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400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001BF"/>
    <w:rPr>
      <w:b/>
      <w:bCs/>
    </w:rPr>
  </w:style>
  <w:style w:type="character" w:customStyle="1" w:styleId="Char1">
    <w:name w:val="页眉 Char"/>
    <w:basedOn w:val="a0"/>
    <w:link w:val="a5"/>
    <w:qFormat/>
    <w:rsid w:val="004001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01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001B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1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001BF"/>
    <w:pPr>
      <w:ind w:leftChars="2500" w:left="100"/>
    </w:pPr>
  </w:style>
  <w:style w:type="paragraph" w:styleId="a4">
    <w:name w:val="footer"/>
    <w:basedOn w:val="a"/>
    <w:link w:val="Char0"/>
    <w:qFormat/>
    <w:rsid w:val="0040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001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400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001BF"/>
    <w:rPr>
      <w:b/>
      <w:bCs/>
    </w:rPr>
  </w:style>
  <w:style w:type="character" w:customStyle="1" w:styleId="Char1">
    <w:name w:val="页眉 Char"/>
    <w:basedOn w:val="a0"/>
    <w:link w:val="a5"/>
    <w:qFormat/>
    <w:rsid w:val="004001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01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001B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8ABC5-BA77-45D4-9ED4-D9CF2CBB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</dc:creator>
  <cp:lastModifiedBy>微软用户</cp:lastModifiedBy>
  <cp:revision>2</cp:revision>
  <cp:lastPrinted>2019-06-12T08:26:00Z</cp:lastPrinted>
  <dcterms:created xsi:type="dcterms:W3CDTF">2019-06-28T02:01:00Z</dcterms:created>
  <dcterms:modified xsi:type="dcterms:W3CDTF">2019-06-28T02:01:00Z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