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90" w:beforeAutospacing="0" w:after="0" w:afterAutospacing="0"/>
        <w:ind w:left="2101" w:right="566" w:firstLine="2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2018 年选任工作安排</w:t>
      </w:r>
    </w:p>
    <w:p>
      <w:pPr>
        <w:keepNext w:val="0"/>
        <w:keepLines w:val="0"/>
        <w:widowControl/>
        <w:suppressLineNumbers w:val="0"/>
        <w:spacing w:before="190" w:beforeAutospacing="0" w:after="0" w:afterAutospacing="0"/>
        <w:ind w:left="2100" w:right="566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-154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年选任工作按照部署要求，具体分为以下三个阶段：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758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一、部署阶段（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2018年9月至11月）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117" w:right="225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13"/>
          <w:kern w:val="0"/>
          <w:sz w:val="32"/>
          <w:szCs w:val="32"/>
          <w:lang w:val="en-US" w:eastAsia="zh-CN" w:bidi="ar"/>
        </w:rPr>
        <w:t>认真学习《中华人民共和国人民陪审员法》、《人民陪审员选</w:t>
      </w:r>
      <w:r>
        <w:rPr>
          <w:rFonts w:hint="eastAsia" w:ascii="仿宋" w:hAnsi="仿宋" w:eastAsia="仿宋" w:cs="仿宋"/>
          <w:i w:val="0"/>
          <w:caps w:val="0"/>
          <w:color w:val="000000"/>
          <w:spacing w:val="-15"/>
          <w:kern w:val="0"/>
          <w:sz w:val="32"/>
          <w:szCs w:val="32"/>
          <w:lang w:val="en-US" w:eastAsia="zh-CN" w:bidi="ar"/>
        </w:rPr>
        <w:t>任办法》，贯彻落实全国人民陪审员选任工作电视电话会议精神， 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kern w:val="0"/>
          <w:sz w:val="32"/>
          <w:szCs w:val="32"/>
          <w:lang w:val="en-US" w:eastAsia="zh-CN" w:bidi="ar"/>
        </w:rPr>
        <w:t>总结人民陪审员工作经验，研究和制定《浦北县人民陪审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-13"/>
          <w:kern w:val="0"/>
          <w:sz w:val="32"/>
          <w:szCs w:val="32"/>
          <w:lang w:val="en-US" w:eastAsia="zh-CN" w:bidi="ar"/>
        </w:rPr>
        <w:t>员选任工作实施意见》。转发文件，宣传发动。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117" w:right="53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司法局联合县人民法院、县公安局组织召开工作部署会，统一思想认识，明确目标任务，提出工作要求，县司法局、人民法院、公安局要切实把学习、宣传、贯彻《中华人民共和国人民陪审员法》和完成人民陪审员选任工作提上议事日程，制定具体实施方案，落实人、财、物保障，做好相关工作准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758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二、实施阶段（2018年12月底至 2019年3月底）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117" w:right="269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kern w:val="0"/>
          <w:sz w:val="32"/>
          <w:szCs w:val="32"/>
          <w:lang w:val="en-US" w:eastAsia="zh-CN" w:bidi="ar"/>
        </w:rPr>
        <w:t>县司法局、县人民法院、公安局根据《中华人民共和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3"/>
          <w:kern w:val="0"/>
          <w:sz w:val="32"/>
          <w:szCs w:val="32"/>
          <w:lang w:val="en-US" w:eastAsia="zh-CN" w:bidi="ar"/>
        </w:rPr>
        <w:t>国人民陪审员法》和《人民陪审员选任办法》及县司法局、县人民法院、县公安局联合印发的《浦北县人民陪审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-15"/>
          <w:kern w:val="0"/>
          <w:sz w:val="32"/>
          <w:szCs w:val="32"/>
          <w:lang w:val="en-US" w:eastAsia="zh-CN" w:bidi="ar"/>
        </w:rPr>
        <w:t>员选任工作实施意见》，按照各自制定的实施方案，全面实施人民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陪审员选任工作。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758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三、总结阶段（2019年5月底）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117" w:right="27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-35"/>
          <w:kern w:val="0"/>
          <w:sz w:val="32"/>
          <w:szCs w:val="32"/>
          <w:lang w:val="en-US" w:eastAsia="zh-CN" w:bidi="ar"/>
        </w:rPr>
        <w:t>年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5月底前，县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-1"/>
          <w:kern w:val="0"/>
          <w:sz w:val="32"/>
          <w:szCs w:val="32"/>
          <w:lang w:val="en-US" w:eastAsia="zh-CN" w:bidi="ar"/>
        </w:rPr>
        <w:t>司法局、人民法院、公安局应</w:t>
      </w:r>
      <w:r>
        <w:rPr>
          <w:rFonts w:hint="eastAsia" w:ascii="仿宋" w:hAnsi="仿宋" w:eastAsia="仿宋" w:cs="仿宋"/>
          <w:i w:val="0"/>
          <w:caps w:val="0"/>
          <w:color w:val="000000"/>
          <w:spacing w:val="3"/>
          <w:kern w:val="0"/>
          <w:sz w:val="32"/>
          <w:szCs w:val="32"/>
          <w:lang w:val="en-US" w:eastAsia="zh-CN" w:bidi="ar"/>
        </w:rPr>
        <w:t>当完成选任工作总结，总结选任工作中取得的经验，分析存在的问题，提出改进和完善的意见建议，并报市领导小组办公室、市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领导小组报自治区领导小组办公室。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943E3"/>
    <w:rsid w:val="6F894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2019-03-05T09:03:00Z</dcterms:created>
  <dc:creator>ASUS</dc:creator>
  <cp:lastModifiedBy>ASUS</cp:lastModifiedBy>
  <dcterms:modified xsi:type="dcterms:W3CDTF">2019-03-05T09:03:58Z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