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招聘岗位代码及岗位附加条件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096"/>
        <w:gridCol w:w="704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投资促进一处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投资促进二处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投资促进三处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经济技术协作处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项目协调服务处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政务服务中心窗口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F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具有良好的职业形象气质，普通话标准流利，有接待礼仪常识和接待能力，具有较强的服务意识、保密意识，团队合作能力强。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政策研究处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信息数据处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统计分析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H1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富有团队精神，抗压能力强；能够熟练使用EXCEL等数据处理软件;有机关事业单位从事统计工作经验或者专业背景优先；能够保证在本岗位工作至少2年以上。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信息数据处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网络维护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H2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计算机、软件等相关专业；熟悉IT行业信息技术；1年以上维护相关工作经验；能熟练运用photoshop。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</w:t>
            </w:r>
          </w:p>
        </w:tc>
        <w:tc>
          <w:tcPr>
            <w:tcW w:w="45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color w:val="333333"/>
                <w:kern w:val="0"/>
                <w:sz w:val="18"/>
                <w:szCs w:val="18"/>
              </w:rPr>
              <w:t>中共党员，计算机与信息科学类、管理类专业（其中：信息管理与信息系统专业、工商管理专业、公共管理专业优先）。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说明：1.请在附件1报名表的“拟报考的招聘岗位”栏中，正确填写本表中岗位代码，以方便分类审核报名资料。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2.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报名材料压缩包文件命名时，请将岗位代码字母放首位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8228D"/>
    <w:rsid w:val="22382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2019-02-28T02:41:00Z</dcterms:created>
  <dc:creator>ASUS</dc:creator>
  <cp:lastModifiedBy>ASUS</cp:lastModifiedBy>
  <dcterms:modified xsi:type="dcterms:W3CDTF">2019-02-28T02:42:00Z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