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F3F3F"/>
          <w:spacing w:val="0"/>
          <w:sz w:val="31"/>
          <w:szCs w:val="31"/>
          <w:shd w:val="clear" w:fill="FFFFFF"/>
        </w:rPr>
        <w:t>递补以下考生</w:t>
      </w:r>
      <w:r>
        <w:rPr>
          <w:rFonts w:hint="default" w:ascii="仿宋_GB2312" w:hAnsi="微软雅黑" w:eastAsia="仿宋_GB2312" w:cs="仿宋_GB2312"/>
          <w:i w:val="0"/>
          <w:caps w:val="0"/>
          <w:color w:val="3F3F3F"/>
          <w:spacing w:val="0"/>
          <w:sz w:val="31"/>
          <w:szCs w:val="31"/>
          <w:shd w:val="clear" w:fill="FFFFFF"/>
        </w:rPr>
        <w:t>进入面试，并相应调整下列职位的面试最低分数线：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2"/>
        <w:gridCol w:w="1735"/>
        <w:gridCol w:w="1646"/>
        <w:gridCol w:w="1935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  <w:jc w:val="center"/>
        </w:trPr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31"/>
                <w:szCs w:val="31"/>
                <w:bdr w:val="none" w:color="auto" w:sz="0" w:space="0"/>
              </w:rPr>
              <w:t>职位名称</w:t>
            </w:r>
          </w:p>
        </w:tc>
        <w:tc>
          <w:tcPr>
            <w:tcW w:w="1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31"/>
                <w:szCs w:val="31"/>
                <w:bdr w:val="none" w:color="auto" w:sz="0" w:space="0"/>
              </w:rPr>
              <w:t>职位代码</w:t>
            </w:r>
          </w:p>
        </w:tc>
        <w:tc>
          <w:tcPr>
            <w:tcW w:w="1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31"/>
                <w:szCs w:val="31"/>
                <w:bdr w:val="none" w:color="auto" w:sz="0" w:space="0"/>
              </w:rPr>
              <w:t>考生姓名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31"/>
                <w:szCs w:val="31"/>
                <w:bdr w:val="none" w:color="auto" w:sz="0" w:space="0"/>
              </w:rPr>
              <w:t>面试入围分数线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  <w:tblCellSpacing w:w="15" w:type="dxa"/>
          <w:jc w:val="center"/>
        </w:trPr>
        <w:tc>
          <w:tcPr>
            <w:tcW w:w="15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建设与管理处主任科员及以下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400110225003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郭博瀚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11924401211812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  <w:tblCellSpacing w:w="15" w:type="dxa"/>
          <w:jc w:val="center"/>
        </w:trPr>
        <w:tc>
          <w:tcPr>
            <w:tcW w:w="15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建设与管理处主任科员及以下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400110225003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赵翌初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11924101102322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  <w:tblCellSpacing w:w="15" w:type="dxa"/>
          <w:jc w:val="center"/>
        </w:trPr>
        <w:tc>
          <w:tcPr>
            <w:tcW w:w="15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安全监督处主任科员及以下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400110225004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刘艳如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11923502030804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  <w:tblCellSpacing w:w="15" w:type="dxa"/>
          <w:jc w:val="center"/>
        </w:trPr>
        <w:tc>
          <w:tcPr>
            <w:tcW w:w="15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防汛抗旱办公室主任科员及以下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400110225005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门  亮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11921106622811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114.30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726DA"/>
    <w:rsid w:val="0447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2019-02-12T06:03:00Z</dcterms:created>
  <dc:creator>向青釉</dc:creator>
  <cp:lastModifiedBy>向青釉</cp:lastModifiedBy>
  <dcterms:modified xsi:type="dcterms:W3CDTF">2019-02-12T06:19:59Z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