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16" w:tblpY="1008"/>
        <w:tblOverlap w:val="never"/>
        <w:tblW w:w="11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9"/>
        <w:gridCol w:w="1131"/>
        <w:gridCol w:w="1143"/>
        <w:gridCol w:w="972"/>
        <w:gridCol w:w="3258"/>
        <w:gridCol w:w="4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152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</w:t>
            </w:r>
            <w:r>
              <w:rPr>
                <w:rStyle w:val="9"/>
                <w:b/>
                <w:sz w:val="32"/>
                <w:szCs w:val="32"/>
                <w:lang w:val="en-US" w:eastAsia="zh-CN" w:bidi="ar"/>
              </w:rPr>
              <w:t xml:space="preserve"> 全年协议 </w:t>
            </w:r>
            <w:r>
              <w:rPr>
                <w:rStyle w:val="10"/>
                <w:b/>
                <w:sz w:val="32"/>
                <w:szCs w:val="32"/>
                <w:lang w:val="en-US" w:eastAsia="zh-CN" w:bidi="ar"/>
              </w:rPr>
              <w:t>精品辅导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授课形式</w:t>
            </w:r>
          </w:p>
        </w:tc>
        <w:tc>
          <w:tcPr>
            <w:tcW w:w="106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启仕必胜课系列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面试+网络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课时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课程特色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全年协议班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全年无限学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先交完所有费用，考不上全额退款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1.赠送必胜公考APP题库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2.赠送每项目内部配套资料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3.赠送价值999元必胜公考名师网络课程         4.赠送面试9晚住宿费用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5.广西所有分校面授课程无限学习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4" w:hRule="atLeast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必胜课班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全年无限学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先交完所有费用，考不上倒赔10000元款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1.赠送必胜公考APP题库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2.赠送每项目内部配套资料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3.赠送价值999元必胜公考名师网络课程         4.赠送区考笔试北京7天7晚封闭特训（含食宿+往返机票）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5.广西所有分校面授课程无限学习               6.含面试9晚住宿费用  </w:t>
            </w:r>
          </w:p>
        </w:tc>
      </w:tr>
    </w:tbl>
    <w:p>
      <w:r>
        <w:br w:type="page"/>
      </w:r>
    </w:p>
    <w:tbl>
      <w:tblPr>
        <w:tblStyle w:val="5"/>
        <w:tblpPr w:leftFromText="180" w:rightFromText="180" w:vertAnchor="page" w:horzAnchor="page" w:tblpX="516" w:tblpY="1068"/>
        <w:tblOverlap w:val="never"/>
        <w:tblW w:w="110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1087"/>
        <w:gridCol w:w="3012"/>
        <w:gridCol w:w="887"/>
        <w:gridCol w:w="1791"/>
        <w:gridCol w:w="3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103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  <w:r>
              <w:rPr>
                <w:rStyle w:val="6"/>
                <w:b/>
                <w:bCs w:val="0"/>
                <w:sz w:val="24"/>
                <w:szCs w:val="24"/>
                <w:lang w:val="en-US" w:eastAsia="zh-CN" w:bidi="ar"/>
              </w:rPr>
              <w:t xml:space="preserve"> 国家公务员 </w:t>
            </w:r>
            <w:r>
              <w:rPr>
                <w:rStyle w:val="7"/>
                <w:b/>
                <w:bCs w:val="0"/>
                <w:sz w:val="24"/>
                <w:szCs w:val="24"/>
                <w:lang w:val="en-US" w:eastAsia="zh-CN" w:bidi="ar"/>
              </w:rPr>
              <w:t>笔试精品课程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授课形式</w:t>
            </w:r>
          </w:p>
        </w:tc>
        <w:tc>
          <w:tcPr>
            <w:tcW w:w="101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全程提升系列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面授课程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期次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课时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4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基础班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一期：10月20-26日（周六至周五）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二期：11月3-9日（周六至周五）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三期：11月17-23日（周六至周五）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四期：12月1-7日（周六至周五）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7天4晚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1.赠送必胜公考APP题库                    2.赠送内部配套资料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冲刺班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一期：11月17-22日（周六至周四）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6天4晚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1.赠送必胜公考APP题库                    2.赠送内部配套资料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高端协议系列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期次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课时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封闭特训班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集中特训：11月17-30日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14天+X(循环上课）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1.赠送必胜公考APP题库                    2.赠送内部配套资料                                3.赠送价值999元必胜公考名师网络课程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网络课程</w:t>
            </w:r>
          </w:p>
        </w:tc>
        <w:tc>
          <w:tcPr>
            <w:tcW w:w="101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网络课程系列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笔试系统班+习题班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理论基础：332课时  提升练习：120课时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1.赠送必胜公考APP题库                    2.赠送内部配套教材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3.必胜公考名师直播+练习+录播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4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行测申论精华阶梯技巧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言语理解：16课时   数量关系：19课时   资料分析：21课时       判断推理：40课时         申论：10课时       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1.赠送必胜公考APP题库                    2.赠送内部配套资料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3.必胜公考一线名师系统刷题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双师课程</w:t>
            </w:r>
          </w:p>
        </w:tc>
        <w:tc>
          <w:tcPr>
            <w:tcW w:w="101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双师课程系列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</w:t>
            </w:r>
          </w:p>
        </w:tc>
        <w:tc>
          <w:tcPr>
            <w:tcW w:w="5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强化刷题班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4299</w:t>
            </w:r>
          </w:p>
        </w:tc>
        <w:tc>
          <w:tcPr>
            <w:tcW w:w="5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1.赠送必胜公考APP题库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2.赠送内部配套资料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3.必胜公考一线名师精讲回播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4.全程助教督学刷题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考前押题班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3299</w:t>
            </w:r>
          </w:p>
        </w:tc>
        <w:tc>
          <w:tcPr>
            <w:tcW w:w="5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1.赠送必胜公考APP题库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2.赠送内部配套资料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3.必胜公考一线名师精讲回播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4.全程助教督学刷题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4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封闭刷题班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6999</w:t>
            </w:r>
            <w:bookmarkStart w:id="0" w:name="_GoBack"/>
            <w:bookmarkEnd w:id="0"/>
          </w:p>
        </w:tc>
        <w:tc>
          <w:tcPr>
            <w:tcW w:w="5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1.赠送必胜公考APP题库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2.赠送内部配套教材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3.赠送价值999元笔试系统班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4.赠送价值6999元课程全程回播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5.必胜公考一线名师线下精讲回播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6.助教全程督学刷题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名师全程班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8999</w:t>
            </w:r>
          </w:p>
        </w:tc>
        <w:tc>
          <w:tcPr>
            <w:tcW w:w="5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1.赠送必胜公考APP题库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2.赠送内部配套教材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3.赠送999元笔试系统班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4.赠送99元考前技巧集锦课程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5.必胜公考一线名师线下精讲回播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6.助教全程督学刷题            </w:t>
            </w:r>
          </w:p>
        </w:tc>
      </w:tr>
    </w:tbl>
    <w:p>
      <w:r>
        <w:br w:type="page"/>
      </w:r>
    </w:p>
    <w:tbl>
      <w:tblPr>
        <w:tblStyle w:val="5"/>
        <w:tblW w:w="10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6"/>
        <w:gridCol w:w="1254"/>
        <w:gridCol w:w="1928"/>
        <w:gridCol w:w="1158"/>
        <w:gridCol w:w="2807"/>
        <w:gridCol w:w="2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109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  <w:r>
              <w:rPr>
                <w:rStyle w:val="8"/>
                <w:b/>
                <w:sz w:val="21"/>
                <w:szCs w:val="21"/>
                <w:lang w:val="en-US" w:eastAsia="zh-CN" w:bidi="ar"/>
              </w:rPr>
              <w:t xml:space="preserve"> 国家公务员 </w:t>
            </w:r>
            <w:r>
              <w:rPr>
                <w:rFonts w:hint="default" w:ascii="font-weight : 700" w:hAnsi="font-weight : 700" w:eastAsia="font-weight : 700" w:cs="font-weight : 700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面试精品课程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授课形式</w:t>
            </w:r>
          </w:p>
        </w:tc>
        <w:tc>
          <w:tcPr>
            <w:tcW w:w="10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全程提升系列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面授课程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期次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费用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课时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配套服务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强化班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4天3晚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1.赠送必胜公考APP题库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2.赠送内部配套资料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高分班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3680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6天5晚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1.赠送必胜公考APP题库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2.赠送内部配套资料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3.含6晚住宿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4.1:1职位保护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冲刺班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2天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1.赠送必胜公考APP题库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2.赠送内部配套资料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高端协议系列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费用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课时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配套服务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协议班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6天5晚+2天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1.赠送必胜公考APP题库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2.赠送价值999元名师网络课程                                3.赠送内部配套资料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4.含6晚住宿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5.1：1职位保护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6.预交2000元资料费，考上后付余款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专项系统系列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费用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课时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配套服务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系统专项班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3680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6天5晚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1.赠送APP题库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2.赠送内部资料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3.含6晚住宿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4.1:1职位保护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私人定制系列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课时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费用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课程特色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配套服务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私人订制专属班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4天起授课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1.自由组团（时间 地点 老师）可自由选择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2.5人起开团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3.每增加课时：1000元/人/天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1.赠送APP题库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2.赠送内部资料                               3.1：1职位保护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9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私人订制协议班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7天起授课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1.自由组团（时间 地点 老师）可自由选择                  2.5人起开团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3.每增加课时：1000元/人/天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1.赠送APP题库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2.赠送价值999元名师网络课程                                3.赠送内部资料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4.1：1职位保护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5..预交2000元资料费，考上后付余款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网络课程</w:t>
            </w:r>
          </w:p>
        </w:tc>
        <w:tc>
          <w:tcPr>
            <w:tcW w:w="10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网络课程系列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课时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费用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时间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配套服务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专项突破班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10课时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9.9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随时播放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1.赠送APP题库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2.赠送内部配套教材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3.名师录播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面试系统班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131课时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999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随时播放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1.赠送APP题库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2.赠送内部配套教材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3.名师录播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2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面试VIP班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147课时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2999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随时播放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1.赠送APP题库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2.赠送内部配套教材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3.名师录播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4.名师一对一模拟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5.专属助教一对一监督学习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1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面试协议班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171课程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9999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1.夯实理论基础精讲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2.名师一对一模拟 3.每日真题练习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1.赠送APP题库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2.赠送价值999元名师网络课程                                3.赠送内部资料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4.1：1职位保护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5..预交2000元资料费，考上后付余款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400" w:right="426" w:bottom="478" w:left="560" w:header="231" w:footer="15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b/>
        <w:bCs/>
      </w:rPr>
      <w:t>总部地址：广西南宁市民族大道38-2号泰安大厦26楼</w:t>
    </w:r>
    <w:r>
      <w:rPr>
        <w:rFonts w:hint="eastAsia"/>
        <w:b/>
        <w:bCs/>
        <w:lang w:val="en-US" w:eastAsia="zh-CN"/>
      </w:rPr>
      <w:t xml:space="preserve">                                                           0771-6740580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u w:val="single"/>
        <w:lang w:val="en-US"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1166495</wp:posOffset>
          </wp:positionH>
          <wp:positionV relativeFrom="paragraph">
            <wp:posOffset>0</wp:posOffset>
          </wp:positionV>
          <wp:extent cx="997585" cy="325755"/>
          <wp:effectExtent l="0" t="0" r="50165" b="36195"/>
          <wp:wrapTight wrapText="bothSides">
            <wp:wrapPolygon>
              <wp:start x="0" y="0"/>
              <wp:lineTo x="0" y="20211"/>
              <wp:lineTo x="21036" y="20211"/>
              <wp:lineTo x="21036" y="0"/>
              <wp:lineTo x="0" y="0"/>
            </wp:wrapPolygon>
          </wp:wrapTight>
          <wp:docPr id="2" name="图片 2" descr="1538192265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538192265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7585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u w:val="single"/>
        <w:lang w:eastAsia="zh-CN"/>
      </w:rPr>
      <w:drawing>
        <wp:inline distT="0" distB="0" distL="114300" distR="114300">
          <wp:extent cx="1079500" cy="335915"/>
          <wp:effectExtent l="0" t="0" r="6350" b="6985"/>
          <wp:docPr id="1" name="图片 1" descr="log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_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9500" cy="335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u w:val="single"/>
        <w:lang w:val="en-US" w:eastAsia="zh-CN"/>
      </w:rPr>
      <w:t xml:space="preserve">                          </w:t>
    </w:r>
    <w:r>
      <w:rPr>
        <w:rFonts w:hint="eastAsia" w:asciiTheme="minorEastAsia" w:hAnsiTheme="minorEastAsia" w:eastAsiaTheme="minorEastAsia" w:cstheme="minorEastAsia"/>
        <w:b/>
        <w:bCs/>
        <w:u w:val="single"/>
        <w:lang w:val="en-US" w:eastAsia="zh-CN"/>
      </w:rPr>
      <w:t xml:space="preserve">                 </w:t>
    </w:r>
    <w:r>
      <w:rPr>
        <w:rFonts w:hint="eastAsia" w:asciiTheme="minorEastAsia" w:hAnsiTheme="minorEastAsia" w:cstheme="minorEastAsia"/>
        <w:b/>
        <w:bCs/>
        <w:u w:val="single"/>
        <w:lang w:val="en-US" w:eastAsia="zh-CN"/>
      </w:rPr>
      <w:t xml:space="preserve">                                        </w:t>
    </w:r>
    <w:r>
      <w:rPr>
        <w:rFonts w:hint="eastAsia" w:asciiTheme="minorEastAsia" w:hAnsiTheme="minorEastAsia" w:eastAsiaTheme="minorEastAsia" w:cstheme="minorEastAsia"/>
        <w:b/>
        <w:bCs/>
        <w:u w:val="single"/>
        <w:lang w:val="en-US" w:eastAsia="zh-CN"/>
      </w:rPr>
      <w:t>走进启仕 开启仕途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A2406"/>
    <w:rsid w:val="01A63CE7"/>
    <w:rsid w:val="02A64110"/>
    <w:rsid w:val="03B06E24"/>
    <w:rsid w:val="04573357"/>
    <w:rsid w:val="07AE7922"/>
    <w:rsid w:val="08FE23B0"/>
    <w:rsid w:val="091D50C5"/>
    <w:rsid w:val="0B967EBA"/>
    <w:rsid w:val="0C9B3377"/>
    <w:rsid w:val="0F0E3C39"/>
    <w:rsid w:val="0F6F6357"/>
    <w:rsid w:val="0FB51284"/>
    <w:rsid w:val="129C325D"/>
    <w:rsid w:val="13F21D51"/>
    <w:rsid w:val="169059AA"/>
    <w:rsid w:val="18941BF5"/>
    <w:rsid w:val="23E218A7"/>
    <w:rsid w:val="2EE23D76"/>
    <w:rsid w:val="2F1A36D7"/>
    <w:rsid w:val="2F1E0777"/>
    <w:rsid w:val="2F650DFF"/>
    <w:rsid w:val="33234754"/>
    <w:rsid w:val="339A7BA9"/>
    <w:rsid w:val="354F2251"/>
    <w:rsid w:val="37AE0BEE"/>
    <w:rsid w:val="398A3294"/>
    <w:rsid w:val="40AB7646"/>
    <w:rsid w:val="42CE43FC"/>
    <w:rsid w:val="459F2322"/>
    <w:rsid w:val="466D44A3"/>
    <w:rsid w:val="4D055DF3"/>
    <w:rsid w:val="50B60E34"/>
    <w:rsid w:val="56FC593F"/>
    <w:rsid w:val="5A3A2406"/>
    <w:rsid w:val="5C4B16BD"/>
    <w:rsid w:val="6032723A"/>
    <w:rsid w:val="626A6A0B"/>
    <w:rsid w:val="69455E77"/>
    <w:rsid w:val="6B353F1F"/>
    <w:rsid w:val="6F4571EE"/>
    <w:rsid w:val="70177334"/>
    <w:rsid w:val="727164E4"/>
    <w:rsid w:val="782E4D92"/>
    <w:rsid w:val="787C52D6"/>
    <w:rsid w:val="78AF4152"/>
    <w:rsid w:val="7A9319AC"/>
    <w:rsid w:val="7EA2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4"/>
    <w:qFormat/>
    <w:uiPriority w:val="0"/>
    <w:rPr>
      <w:rFonts w:ascii="font-weight : 700" w:hAnsi="font-weight : 700" w:eastAsia="font-weight : 700" w:cs="font-weight : 700"/>
      <w:color w:val="000000"/>
      <w:sz w:val="36"/>
      <w:szCs w:val="36"/>
      <w:u w:val="single"/>
    </w:rPr>
  </w:style>
  <w:style w:type="character" w:customStyle="1" w:styleId="7">
    <w:name w:val="font21"/>
    <w:basedOn w:val="4"/>
    <w:qFormat/>
    <w:uiPriority w:val="0"/>
    <w:rPr>
      <w:rFonts w:hint="default" w:ascii="font-weight : 700" w:hAnsi="font-weight : 700" w:eastAsia="font-weight : 700" w:cs="font-weight : 700"/>
      <w:color w:val="000000"/>
      <w:sz w:val="36"/>
      <w:szCs w:val="36"/>
      <w:u w:val="none"/>
    </w:rPr>
  </w:style>
  <w:style w:type="character" w:customStyle="1" w:styleId="8">
    <w:name w:val="font31"/>
    <w:basedOn w:val="4"/>
    <w:qFormat/>
    <w:uiPriority w:val="0"/>
    <w:rPr>
      <w:rFonts w:ascii="font-weight : 700" w:hAnsi="font-weight : 700" w:eastAsia="font-weight : 700" w:cs="font-weight : 700"/>
      <w:color w:val="000000"/>
      <w:sz w:val="36"/>
      <w:szCs w:val="36"/>
      <w:u w:val="single"/>
    </w:rPr>
  </w:style>
  <w:style w:type="character" w:customStyle="1" w:styleId="9">
    <w:name w:val="font11"/>
    <w:basedOn w:val="4"/>
    <w:qFormat/>
    <w:uiPriority w:val="0"/>
    <w:rPr>
      <w:rFonts w:ascii="font-weight : 700" w:hAnsi="font-weight : 700" w:eastAsia="font-weight : 700" w:cs="font-weight : 700"/>
      <w:color w:val="000000"/>
      <w:sz w:val="36"/>
      <w:szCs w:val="36"/>
      <w:u w:val="single"/>
    </w:rPr>
  </w:style>
  <w:style w:type="character" w:customStyle="1" w:styleId="10">
    <w:name w:val="font51"/>
    <w:basedOn w:val="4"/>
    <w:qFormat/>
    <w:uiPriority w:val="0"/>
    <w:rPr>
      <w:rFonts w:hint="default" w:ascii="font-weight : 700" w:hAnsi="font-weight : 700" w:eastAsia="font-weight : 700" w:cs="font-weight : 700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2018-09-28T02:11:00Z</dcterms:created>
  <dc:creator>翠玉恋洁</dc:creator>
  <cp:lastModifiedBy>guestnew</cp:lastModifiedBy>
  <dcterms:modified xsi:type="dcterms:W3CDTF">2018-10-10T02:26:02Z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