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28"/>
          <w:szCs w:val="28"/>
          <w:shd w:val="clear" w:fill="FFFFFF"/>
        </w:rPr>
        <w:t>2018年</w:t>
      </w:r>
      <w:r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28"/>
          <w:szCs w:val="28"/>
          <w:shd w:val="clear" w:fill="FFFFFF"/>
        </w:rPr>
        <w:t>央宣传部公务员考录</w:t>
      </w:r>
      <w:r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28"/>
          <w:szCs w:val="28"/>
          <w:shd w:val="clear" w:fill="FFFFFF"/>
          <w:lang w:val="en-US" w:eastAsia="zh-CN"/>
        </w:rPr>
        <w:t>递补</w:t>
      </w:r>
      <w:r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28"/>
          <w:szCs w:val="28"/>
          <w:shd w:val="clear" w:fill="FFFFFF"/>
        </w:rPr>
        <w:t>面试</w:t>
      </w:r>
      <w:r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28"/>
          <w:szCs w:val="28"/>
          <w:shd w:val="clear" w:fill="FFFFFF"/>
          <w:lang w:val="en-US" w:eastAsia="zh-CN"/>
        </w:rPr>
        <w:t>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748" w:type="dxa"/>
        <w:jc w:val="center"/>
        <w:tblCellSpacing w:w="15" w:type="dxa"/>
        <w:tblInd w:w="4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"/>
        <w:gridCol w:w="1674"/>
        <w:gridCol w:w="1259"/>
        <w:gridCol w:w="1617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姓 名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准考证号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报考司局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报考职位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代码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递补人员最低分数线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tblCellSpacing w:w="15" w:type="dxa"/>
          <w:jc w:val="center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5" w:lineRule="atLeast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张晓颖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005121050503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办公厅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100110001025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127.700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tblCellSpacing w:w="15" w:type="dxa"/>
          <w:jc w:val="center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5" w:lineRule="atLeas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张璐源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005111524204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办公厅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100110001025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127.700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D4FE8"/>
    <w:rsid w:val="42FD4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2018-02-27T10:44:00Z</dcterms:created>
  <dc:creator>ASUS</dc:creator>
  <cp:lastModifiedBy>ASUS</cp:lastModifiedBy>
  <dcterms:modified xsi:type="dcterms:W3CDTF">2018-02-27T10:44:57Z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